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docProps/core0.xml" ContentType="application/vnd.openxmlformats-package.core-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97D" w:rsidRDefault="00FA797D">
      <w:pPr>
        <w:rPr>
          <w:rFonts w:ascii="Times New Roman" w:hAnsi="Times New Roman"/>
        </w:rPr>
      </w:pPr>
    </w:p>
    <w:p w:rsidR="00FA797D" w:rsidRDefault="00FA797D">
      <w:pPr>
        <w:rPr>
          <w:rFonts w:ascii="Times New Roman" w:hAnsi="Times New Roman"/>
        </w:rPr>
      </w:pPr>
    </w:p>
    <w:p w:rsidR="001819A5" w:rsidRPr="00212CFA" w:rsidRDefault="001819A5" w:rsidP="001819A5">
      <w:pPr>
        <w:jc w:val="center"/>
        <w:rPr>
          <w:rStyle w:val="Accentuation"/>
          <w:rFonts w:hint="eastAsia"/>
          <w:b/>
          <w:bCs/>
        </w:rPr>
      </w:pPr>
      <w:r>
        <w:br/>
      </w:r>
      <w:r w:rsidRPr="00212CFA">
        <w:rPr>
          <w:rStyle w:val="Accentuation"/>
          <w:b/>
          <w:bCs/>
        </w:rPr>
        <w:t xml:space="preserve">National Scientific Conference under the Theme: </w:t>
      </w:r>
      <w:r>
        <w:rPr>
          <w:rStyle w:val="Accentuation"/>
          <w:b/>
          <w:bCs/>
        </w:rPr>
        <w:t>“</w:t>
      </w:r>
      <w:r w:rsidRPr="00212CFA">
        <w:rPr>
          <w:rStyle w:val="Accentuation"/>
          <w:b/>
          <w:bCs/>
        </w:rPr>
        <w:t>Ensuring the Quality of Higher Education in Light of the New Orientations of the Higher Education Sector in Algeria”</w:t>
      </w:r>
    </w:p>
    <w:p w:rsidR="00FA797D" w:rsidRPr="001819A5" w:rsidRDefault="001819A5" w:rsidP="001819A5">
      <w:pPr>
        <w:pStyle w:val="TITLELTTitel"/>
        <w:spacing w:before="238" w:after="198"/>
        <w:jc w:val="center"/>
        <w:rPr>
          <w:rFonts w:ascii="Times New Roman" w:hAnsi="Times New Roman" w:cs="Times New Roman"/>
          <w:color w:val="6E79E4"/>
          <w:sz w:val="20"/>
        </w:rPr>
      </w:pPr>
      <w:r w:rsidRPr="0025791C">
        <w:rPr>
          <w:rFonts w:ascii="Times New Roman" w:hAnsi="Times New Roman" w:cs="Times New Roman"/>
          <w:b/>
          <w:bCs/>
          <w:i/>
          <w:iCs/>
          <w:noProof/>
          <w:lang w:val="en-GB" w:eastAsia="fr-FR"/>
        </w:rPr>
        <w:t>October 15, 2025</w:t>
      </w:r>
    </w:p>
    <w:p w:rsidR="00FA797D" w:rsidRPr="001819A5" w:rsidRDefault="001819A5">
      <w:pPr>
        <w:pStyle w:val="TITLELTTitel"/>
        <w:spacing w:before="238" w:after="198"/>
        <w:jc w:val="center"/>
        <w:rPr>
          <w:rFonts w:ascii="Times New Roman" w:hAnsi="Times New Roman" w:cs="Times New Roman"/>
          <w:color w:val="6E79E4"/>
          <w:sz w:val="20"/>
        </w:rPr>
      </w:pPr>
      <w:r w:rsidRPr="001819A5">
        <w:rPr>
          <w:rFonts w:ascii="Times New Roman" w:hAnsi="Times New Roman" w:cs="Times New Roman"/>
        </w:rPr>
        <w:t>Title of the Paper</w:t>
      </w:r>
    </w:p>
    <w:p w:rsidR="00FA797D" w:rsidRDefault="00963AFF">
      <w:pPr>
        <w:pStyle w:val="TITLELTTitel"/>
        <w:spacing w:before="124" w:after="84"/>
        <w:jc w:val="center"/>
        <w:rPr>
          <w:color w:val="6E79E4"/>
          <w:sz w:val="20"/>
        </w:rPr>
      </w:pPr>
      <w:r>
        <w:rPr>
          <w:rFonts w:ascii="Times New Roman" w:hAnsi="Times New Roman"/>
          <w:b/>
          <w:bCs/>
          <w:szCs w:val="28"/>
        </w:rPr>
        <w:t>Educational and Research Pathways of Artificial Intelligence</w:t>
      </w:r>
    </w:p>
    <w:p w:rsidR="00FA797D" w:rsidRDefault="00963AFF">
      <w:pPr>
        <w:pStyle w:val="DefaultDrawingStyle"/>
        <w:spacing w:before="124" w:after="84"/>
        <w:jc w:val="center"/>
        <w:rPr>
          <w:rFonts w:ascii="Times New Roman" w:hAnsi="Times New Roman" w:cs="Arial Unicode MS"/>
          <w:b/>
          <w:bCs/>
          <w:color w:val="000000"/>
          <w:sz w:val="28"/>
          <w:szCs w:val="28"/>
          <w:cs/>
        </w:rPr>
      </w:pPr>
      <w:r>
        <w:rPr>
          <w:rFonts w:ascii="Times New Roman" w:hAnsi="Times New Roman"/>
          <w:b/>
          <w:bCs/>
          <w:color w:val="000000"/>
          <w:sz w:val="28"/>
          <w:szCs w:val="28"/>
        </w:rPr>
        <w:t>From Practice to Regulation</w:t>
      </w:r>
    </w:p>
    <w:p w:rsidR="001819A5" w:rsidRPr="001819A5" w:rsidRDefault="001819A5">
      <w:pPr>
        <w:pStyle w:val="DefaultDrawingStyle"/>
        <w:spacing w:before="124" w:after="84"/>
        <w:jc w:val="center"/>
        <w:rPr>
          <w:rFonts w:ascii="Times New Roman" w:hAnsi="Times New Roman" w:cs="Arial Unicode MS"/>
          <w:b/>
          <w:bCs/>
          <w:color w:val="000000"/>
          <w:sz w:val="28"/>
          <w:szCs w:val="28"/>
          <w:rtl/>
          <w:lang w:bidi="ar-DZ"/>
        </w:rPr>
      </w:pPr>
      <w:bookmarkStart w:id="0" w:name="_GoBack"/>
      <w:bookmarkEnd w:id="0"/>
    </w:p>
    <w:p w:rsidR="001819A5" w:rsidRPr="001819A5" w:rsidRDefault="001819A5">
      <w:pPr>
        <w:pStyle w:val="DefaultDrawingStyle"/>
        <w:spacing w:before="124" w:after="84"/>
        <w:jc w:val="center"/>
        <w:rPr>
          <w:rFonts w:ascii="Times New Roman" w:hAnsi="Times New Roman" w:cs="Times New Roman"/>
          <w:i/>
          <w:iCs/>
          <w:sz w:val="20"/>
          <w:u w:val="single"/>
          <w:rtl/>
          <w:lang w:bidi="ar-DZ"/>
        </w:rPr>
      </w:pPr>
      <w:r w:rsidRPr="001819A5">
        <w:rPr>
          <w:rFonts w:ascii="Times New Roman" w:hAnsi="Times New Roman" w:cs="Times New Roman"/>
          <w:i/>
          <w:iCs/>
          <w:u w:val="single"/>
        </w:rPr>
        <w:t>Prepared by</w:t>
      </w:r>
    </w:p>
    <w:p w:rsidR="00FA797D" w:rsidRDefault="00FA797D">
      <w:pPr>
        <w:spacing w:before="10" w:line="0" w:lineRule="atLeast"/>
        <w:jc w:val="center"/>
        <w:rPr>
          <w:rFonts w:hint="eastAsia"/>
          <w:color w:val="6E79E4"/>
          <w:sz w:val="12"/>
          <w:szCs w:val="12"/>
        </w:rPr>
      </w:pPr>
    </w:p>
    <w:p w:rsidR="00FA797D" w:rsidRDefault="00963AFF">
      <w:pPr>
        <w:spacing w:before="10" w:line="0" w:lineRule="atLeast"/>
        <w:jc w:val="center"/>
        <w:rPr>
          <w:rFonts w:hint="eastAsia"/>
          <w:color w:val="6E79E4"/>
          <w:sz w:val="20"/>
        </w:rPr>
      </w:pPr>
      <w:r>
        <w:rPr>
          <w:rFonts w:ascii="Times New Roman" w:hAnsi="Times New Roman"/>
          <w:color w:val="000000"/>
        </w:rPr>
        <w:t>Dr. Hayet</w:t>
      </w:r>
      <w:r w:rsidR="0025791C">
        <w:rPr>
          <w:rFonts w:ascii="Times New Roman" w:hAnsi="Times New Roman" w:hint="cs"/>
          <w:color w:val="000000"/>
          <w:rtl/>
          <w:lang w:bidi="ar-DZ"/>
        </w:rPr>
        <w:t xml:space="preserve"> </w:t>
      </w:r>
      <w:r>
        <w:rPr>
          <w:rFonts w:ascii="Times New Roman" w:hAnsi="Times New Roman"/>
          <w:color w:val="000000"/>
        </w:rPr>
        <w:t>Saadi</w:t>
      </w:r>
    </w:p>
    <w:p w:rsidR="00FA797D" w:rsidRDefault="00963AFF">
      <w:pPr>
        <w:pStyle w:val="Corpsdetexte"/>
        <w:jc w:val="center"/>
        <w:rPr>
          <w:rFonts w:hint="eastAsia"/>
        </w:rPr>
      </w:pPr>
      <w:r>
        <w:rPr>
          <w:rFonts w:ascii="Times New Roman" w:hAnsi="Times New Roman"/>
          <w:color w:val="000000"/>
        </w:rPr>
        <w:t xml:space="preserve">The National School of Artificial Intelligence </w:t>
      </w:r>
      <w:r w:rsidRPr="00D17453">
        <w:rPr>
          <w:rFonts w:ascii="Times New Roman" w:hAnsi="Times New Roman"/>
          <w:color w:val="000000"/>
        </w:rPr>
        <w:t>(ENSIA)</w:t>
      </w:r>
      <w:r>
        <w:rPr>
          <w:rFonts w:ascii="Times New Roman" w:hAnsi="Times New Roman"/>
          <w:color w:val="000000"/>
        </w:rPr>
        <w:br/>
        <w:t>SidiAbdallah, Algiers, Algeria</w:t>
      </w:r>
      <w:r>
        <w:rPr>
          <w:rFonts w:ascii="Times New Roman" w:hAnsi="Times New Roman"/>
          <w:color w:val="000000"/>
        </w:rPr>
        <w:br/>
      </w:r>
      <w:hyperlink r:id="rId7">
        <w:r>
          <w:rPr>
            <w:rStyle w:val="Lienhypertexte"/>
            <w:rFonts w:ascii="Times New Roman" w:hAnsi="Times New Roman"/>
          </w:rPr>
          <w:t>hayet.saadi@ensia.edu.dz</w:t>
        </w:r>
      </w:hyperlink>
    </w:p>
    <w:p w:rsidR="00FA797D" w:rsidRDefault="00963AFF">
      <w:pPr>
        <w:spacing w:before="10" w:line="0" w:lineRule="atLeast"/>
        <w:jc w:val="center"/>
        <w:rPr>
          <w:rFonts w:hint="eastAsia"/>
          <w:color w:val="6E79E4"/>
          <w:sz w:val="20"/>
        </w:rPr>
      </w:pPr>
      <w:r>
        <w:rPr>
          <w:rFonts w:ascii="Times New Roman" w:hAnsi="Times New Roman"/>
          <w:color w:val="000000"/>
        </w:rPr>
        <w:t>Dr. RandaSaadi</w:t>
      </w:r>
    </w:p>
    <w:p w:rsidR="00FA797D" w:rsidRPr="00D17453" w:rsidRDefault="00963AFF">
      <w:pPr>
        <w:spacing w:before="10" w:line="0" w:lineRule="atLeast"/>
        <w:jc w:val="center"/>
        <w:rPr>
          <w:rFonts w:hint="eastAsia"/>
          <w:color w:val="6E79E4"/>
          <w:sz w:val="20"/>
        </w:rPr>
      </w:pPr>
      <w:r>
        <w:rPr>
          <w:rFonts w:ascii="Times New Roman" w:hAnsi="Times New Roman"/>
          <w:color w:val="000000"/>
        </w:rPr>
        <w:t>University</w:t>
      </w:r>
      <w:r w:rsidRPr="00D17453">
        <w:rPr>
          <w:rFonts w:ascii="Times New Roman" w:hAnsi="Times New Roman"/>
          <w:color w:val="000000"/>
        </w:rPr>
        <w:t xml:space="preserve"> 20 Auguste 1955- Skikda, Algeria</w:t>
      </w:r>
    </w:p>
    <w:p w:rsidR="00FA797D" w:rsidRPr="001819A5" w:rsidRDefault="001C0C1A" w:rsidP="001819A5">
      <w:pPr>
        <w:spacing w:before="10" w:line="0" w:lineRule="atLeast"/>
        <w:jc w:val="center"/>
        <w:rPr>
          <w:rFonts w:hint="eastAsia"/>
          <w:color w:val="002060"/>
          <w:sz w:val="20"/>
        </w:rPr>
      </w:pPr>
      <w:hyperlink r:id="rId8">
        <w:r w:rsidR="00963AFF" w:rsidRPr="00D17453">
          <w:rPr>
            <w:rStyle w:val="Lienhypertexte"/>
            <w:rFonts w:ascii="Times New Roman" w:hAnsi="Times New Roman"/>
            <w:color w:val="002060"/>
          </w:rPr>
          <w:t>r.saadi@univ-skikda.dz</w:t>
        </w:r>
      </w:hyperlink>
    </w:p>
    <w:p w:rsidR="00FA797D" w:rsidRPr="00D17453" w:rsidRDefault="00FA797D">
      <w:pPr>
        <w:spacing w:before="238" w:after="198" w:line="0" w:lineRule="atLeast"/>
        <w:jc w:val="center"/>
        <w:rPr>
          <w:rFonts w:hint="eastAsia"/>
          <w:color w:val="6E79E4"/>
          <w:sz w:val="20"/>
        </w:rPr>
      </w:pPr>
    </w:p>
    <w:p w:rsidR="00FA797D" w:rsidRDefault="00963AFF">
      <w:pPr>
        <w:pStyle w:val="TITLELTTitel"/>
        <w:spacing w:before="238" w:after="198"/>
        <w:jc w:val="both"/>
        <w:rPr>
          <w:color w:val="6E79E4"/>
          <w:sz w:val="20"/>
        </w:rPr>
      </w:pPr>
      <w:r w:rsidRPr="0025791C">
        <w:rPr>
          <w:rFonts w:ascii="Times New Roman" w:hAnsi="Times New Roman"/>
          <w:b/>
          <w:sz w:val="24"/>
          <w:lang w:val="en-GB"/>
        </w:rPr>
        <w:t xml:space="preserve">Abstract. </w:t>
      </w:r>
      <w:r>
        <w:rPr>
          <w:rFonts w:ascii="Times New Roman" w:hAnsi="Times New Roman"/>
          <w:sz w:val="24"/>
        </w:rPr>
        <w:t xml:space="preserve">This paper explores the transformative role of artificial intelligence (AI) in education, research, and innovation, with a particular focus on Arabic language applications. It examines a range of AI-driven tools that enhance teaching and learning, including platforms for digital text analysis, data visualization, language learning,... The paper </w:t>
      </w:r>
      <w:r w:rsidRPr="00D17453">
        <w:rPr>
          <w:rFonts w:ascii="Times New Roman" w:hAnsi="Times New Roman"/>
          <w:sz w:val="24"/>
        </w:rPr>
        <w:t>as well</w:t>
      </w:r>
      <w:r>
        <w:rPr>
          <w:rFonts w:ascii="Times New Roman" w:hAnsi="Times New Roman"/>
          <w:sz w:val="24"/>
        </w:rPr>
        <w:t xml:space="preserve"> addresses AI-content detectors and discusses their opportunities and limitations in academic integrity. Furthermore, it highlights the urgent need for ethical and legal standards to guide the responsible adoption of AI in academia, emphasizing issues such as data privacy, intellectual property rights, fairness, and transparency. The conclusions underscore AI’s growing impact on research productivity, interdisciplinary collaboration, and personalized learning, while also stressing the importance of user accessibility, the scarcity of Arabic datasets, and the preservation of human critical thinking. Together, these perspectives provide insights into how AI can be effectively and responsibly integrated into higher education and academic research.</w:t>
      </w:r>
    </w:p>
    <w:p w:rsidR="001819A5" w:rsidRDefault="00963AFF" w:rsidP="001819A5">
      <w:pPr>
        <w:pStyle w:val="Corpsdetexte"/>
        <w:spacing w:before="238" w:after="198" w:line="0" w:lineRule="atLeast"/>
        <w:jc w:val="both"/>
        <w:rPr>
          <w:rFonts w:ascii="Times New Roman" w:eastAsia="Tahoma" w:hAnsi="Times New Roman"/>
          <w:color w:val="000000"/>
        </w:rPr>
      </w:pPr>
      <w:r>
        <w:rPr>
          <w:rStyle w:val="lev"/>
          <w:rFonts w:ascii="Times New Roman" w:eastAsia="Tahoma" w:hAnsi="Times New Roman"/>
          <w:color w:val="000000"/>
        </w:rPr>
        <w:t>Keywords:</w:t>
      </w:r>
      <w:r>
        <w:rPr>
          <w:rFonts w:ascii="Times New Roman" w:eastAsia="Tahoma" w:hAnsi="Times New Roman"/>
          <w:color w:val="000000"/>
        </w:rPr>
        <w:t xml:space="preserve"> Artificial Intelligence (AI); Education Technology; Academic Research; Arabic Language Processing; Ethics; Academic Integrity; Innovation.</w:t>
      </w:r>
    </w:p>
    <w:p w:rsidR="00FA797D" w:rsidRDefault="00963AFF" w:rsidP="001819A5">
      <w:pPr>
        <w:pStyle w:val="Corpsdetexte"/>
        <w:spacing w:before="238" w:after="198" w:line="0" w:lineRule="atLeast"/>
        <w:jc w:val="both"/>
        <w:rPr>
          <w:rFonts w:ascii="Times New Roman" w:eastAsia="Tahoma" w:hAnsi="Times New Roman"/>
          <w:b/>
          <w:color w:val="000000"/>
        </w:rPr>
      </w:pPr>
      <w:r>
        <w:rPr>
          <w:rStyle w:val="lev"/>
          <w:rFonts w:ascii="Times New Roman" w:eastAsia="Tahoma" w:hAnsi="Times New Roman"/>
          <w:color w:val="000000"/>
        </w:rPr>
        <w:t>JEL Classification Codes:</w:t>
      </w:r>
      <w:r>
        <w:rPr>
          <w:rFonts w:ascii="Times New Roman" w:eastAsia="Tahoma" w:hAnsi="Times New Roman"/>
          <w:color w:val="000000"/>
        </w:rPr>
        <w:t xml:space="preserve"> I23; O33; C88; L86 </w:t>
      </w:r>
    </w:p>
    <w:p w:rsidR="00FA797D" w:rsidRDefault="00963AFF">
      <w:pPr>
        <w:pStyle w:val="Titre2"/>
        <w:bidi/>
        <w:spacing w:before="0" w:after="0" w:line="0" w:lineRule="atLeast"/>
        <w:jc w:val="both"/>
        <w:rPr>
          <w:rFonts w:hint="eastAsia"/>
          <w:color w:val="6E79E4"/>
          <w:sz w:val="20"/>
        </w:rPr>
      </w:pPr>
      <w:r>
        <w:rPr>
          <w:rStyle w:val="lev"/>
          <w:rFonts w:ascii="Traditional Arabic" w:eastAsia="Tahoma" w:hAnsi="Traditional Arabic" w:cs="Traditional Arabic"/>
          <w:b/>
          <w:bCs/>
          <w:color w:val="000000"/>
          <w:sz w:val="28"/>
          <w:szCs w:val="28"/>
          <w:rtl/>
          <w:lang w:bidi="ar-DZ"/>
        </w:rPr>
        <w:lastRenderedPageBreak/>
        <w:t>ا</w:t>
      </w:r>
      <w:r>
        <w:rPr>
          <w:rStyle w:val="lev"/>
          <w:rFonts w:ascii="Traditional Arabic" w:eastAsia="Tahoma" w:hAnsi="Traditional Arabic" w:cs="Traditional Arabic"/>
          <w:b/>
          <w:bCs/>
          <w:color w:val="000000"/>
          <w:sz w:val="28"/>
          <w:szCs w:val="28"/>
          <w:rtl/>
          <w:lang w:bidi="ar-SA"/>
        </w:rPr>
        <w:t>لملخص</w:t>
      </w:r>
    </w:p>
    <w:p w:rsidR="00FA797D" w:rsidRDefault="00963AFF">
      <w:pPr>
        <w:pStyle w:val="Corpsdetexte"/>
        <w:spacing w:after="0" w:line="0" w:lineRule="atLeast"/>
        <w:jc w:val="right"/>
        <w:rPr>
          <w:rFonts w:ascii="Traditional Arabic" w:eastAsia="Tahoma" w:hAnsi="Traditional Arabic" w:cs="Traditional Arabic"/>
          <w:color w:val="000000"/>
          <w:sz w:val="28"/>
          <w:szCs w:val="28"/>
        </w:rPr>
      </w:pPr>
      <w:r>
        <w:rPr>
          <w:rFonts w:ascii="Traditional Arabic" w:eastAsia="Tahoma" w:hAnsi="Traditional Arabic" w:cs="Traditional Arabic"/>
          <w:color w:val="000000"/>
          <w:sz w:val="28"/>
          <w:szCs w:val="28"/>
          <w:rtl/>
          <w:lang w:bidi="ar-SA"/>
        </w:rPr>
        <w:t>تتناول هذه الورقة الدور التحويلي للذكاء الاصطناعي في مجالات التعليم والبحث والابتكار، مع تركيز خاص على التطبيقات المتعلقة باللغة العربية</w:t>
      </w:r>
      <w:r>
        <w:rPr>
          <w:rFonts w:ascii="Traditional Arabic" w:eastAsia="Tahoma" w:hAnsi="Traditional Arabic" w:cs="Traditional Arabic"/>
          <w:color w:val="000000"/>
          <w:sz w:val="28"/>
          <w:szCs w:val="28"/>
          <w:rtl/>
          <w:cs/>
        </w:rPr>
        <w:t xml:space="preserve">. </w:t>
      </w:r>
      <w:r>
        <w:rPr>
          <w:rFonts w:ascii="Traditional Arabic" w:eastAsia="Tahoma" w:hAnsi="Traditional Arabic" w:cs="Traditional Arabic"/>
          <w:color w:val="000000"/>
          <w:sz w:val="28"/>
          <w:szCs w:val="28"/>
          <w:rtl/>
          <w:lang w:bidi="ar-SA"/>
        </w:rPr>
        <w:t>تستعرض الدراسة مجموعة من الأدوات المعززة بالذكاء الاصطناعي التي تدعم التدريس والتعلم، بما في ذلك منصات تحليل النصوص الرقمية، وأدوات تحليل البيانات وتصويرها، بالإضافة إلى تطبيقات تعلم اللغات والترجمة</w:t>
      </w:r>
      <w:r>
        <w:rPr>
          <w:rFonts w:ascii="Traditional Arabic" w:eastAsia="Tahoma" w:hAnsi="Traditional Arabic" w:cs="Traditional Arabic"/>
          <w:color w:val="000000"/>
          <w:sz w:val="28"/>
          <w:szCs w:val="28"/>
          <w:rtl/>
          <w:cs/>
        </w:rPr>
        <w:t xml:space="preserve">. </w:t>
      </w:r>
      <w:r>
        <w:rPr>
          <w:rFonts w:ascii="Traditional Arabic" w:eastAsia="Tahoma" w:hAnsi="Traditional Arabic" w:cs="Traditional Arabic"/>
          <w:color w:val="000000"/>
          <w:sz w:val="28"/>
          <w:szCs w:val="28"/>
          <w:rtl/>
          <w:lang w:bidi="ar-SA"/>
        </w:rPr>
        <w:t>كما تناقش الورقة أدوات الكشف عن المحتوى المولَّد بالذكاء الاصطناعي، مبرزةً فرصها وحدودها في الحفاظ على النزاهة الأكاديمية</w:t>
      </w:r>
      <w:r>
        <w:rPr>
          <w:rFonts w:ascii="Traditional Arabic" w:eastAsia="Tahoma" w:hAnsi="Traditional Arabic" w:cs="Traditional Arabic"/>
          <w:color w:val="000000"/>
          <w:sz w:val="28"/>
          <w:szCs w:val="28"/>
          <w:rtl/>
          <w:cs/>
        </w:rPr>
        <w:t xml:space="preserve">. </w:t>
      </w:r>
      <w:r>
        <w:rPr>
          <w:rFonts w:ascii="Traditional Arabic" w:eastAsia="Tahoma" w:hAnsi="Traditional Arabic" w:cs="Traditional Arabic"/>
          <w:color w:val="000000"/>
          <w:sz w:val="28"/>
          <w:szCs w:val="28"/>
          <w:rtl/>
          <w:lang w:bidi="ar-SA"/>
        </w:rPr>
        <w:t>وتؤكد كذلك على الحاجة الملحة إلى معايير أخلاقية وقانونية واضحة لضمان الاستخدام المسؤول لهذه التقنيات في الوسط الجامعي، مع التركيز على حماية الخصوصية وحقوق الملكية الفكرية والعدالة والشفافية</w:t>
      </w:r>
      <w:r>
        <w:rPr>
          <w:rFonts w:ascii="Traditional Arabic" w:eastAsia="Tahoma" w:hAnsi="Traditional Arabic" w:cs="Traditional Arabic"/>
          <w:color w:val="000000"/>
          <w:sz w:val="28"/>
          <w:szCs w:val="28"/>
          <w:rtl/>
          <w:cs/>
        </w:rPr>
        <w:t xml:space="preserve">. </w:t>
      </w:r>
      <w:r>
        <w:rPr>
          <w:rFonts w:ascii="Traditional Arabic" w:eastAsia="Tahoma" w:hAnsi="Traditional Arabic" w:cs="Traditional Arabic"/>
          <w:color w:val="000000"/>
          <w:sz w:val="28"/>
          <w:szCs w:val="28"/>
          <w:rtl/>
          <w:lang w:bidi="ar-SA"/>
        </w:rPr>
        <w:t>وتخلص الورقة إلى أن الذكاء الاصطناعي يسهم في تعزيز الإنتاجية البحثية، والتعاون بين التخصصات، والتعلم المخصص، مع الإشارة إلى أهمية سهولة الوصول إلى الأدوات، ونقص مجموعات البيانات الخاصة باللغة العربية، وأولوية الحفاظ على التفكير النقدي البشري</w:t>
      </w:r>
      <w:r>
        <w:rPr>
          <w:rFonts w:ascii="Traditional Arabic" w:eastAsia="Tahoma" w:hAnsi="Traditional Arabic" w:cs="Traditional Arabic"/>
          <w:color w:val="000000"/>
          <w:sz w:val="28"/>
          <w:szCs w:val="28"/>
        </w:rPr>
        <w:t xml:space="preserve">. </w:t>
      </w:r>
    </w:p>
    <w:p w:rsidR="00FA797D" w:rsidRDefault="00963AFF">
      <w:pPr>
        <w:pStyle w:val="Corpsdetexte"/>
        <w:spacing w:after="0" w:line="0" w:lineRule="atLeast"/>
        <w:jc w:val="right"/>
        <w:rPr>
          <w:rFonts w:ascii="Traditional Arabic" w:eastAsia="Tahoma" w:hAnsi="Traditional Arabic" w:cs="Traditional Arabic"/>
          <w:color w:val="000000"/>
          <w:sz w:val="28"/>
          <w:szCs w:val="28"/>
        </w:rPr>
      </w:pPr>
      <w:r>
        <w:rPr>
          <w:rFonts w:ascii="Traditional Arabic" w:eastAsia="Tahoma" w:hAnsi="Traditional Arabic" w:cs="Traditional Arabic"/>
          <w:color w:val="000000"/>
          <w:sz w:val="28"/>
          <w:szCs w:val="28"/>
          <w:rtl/>
          <w:lang w:bidi="ar-SA"/>
        </w:rPr>
        <w:t>وتقدم هذه الرؤى إطارًا لكيفية دمج الذكاء الاصطناعي بفاعلية ومسؤولية في التعليم العالي والبحث الأكاديمي</w:t>
      </w:r>
      <w:r>
        <w:rPr>
          <w:rFonts w:ascii="Traditional Arabic" w:eastAsia="Tahoma" w:hAnsi="Traditional Arabic" w:cs="Traditional Arabic"/>
          <w:color w:val="000000"/>
          <w:sz w:val="28"/>
          <w:szCs w:val="28"/>
        </w:rPr>
        <w:t>.</w:t>
      </w:r>
    </w:p>
    <w:p w:rsidR="00FA797D" w:rsidRDefault="00FA797D">
      <w:pPr>
        <w:pStyle w:val="Corpsdetexte"/>
        <w:spacing w:after="0" w:line="0" w:lineRule="atLeast"/>
        <w:jc w:val="right"/>
        <w:rPr>
          <w:rFonts w:ascii="Traditional Arabic" w:eastAsia="Tahoma" w:hAnsi="Traditional Arabic" w:cs="Traditional Arabic"/>
          <w:color w:val="000000"/>
          <w:sz w:val="28"/>
          <w:szCs w:val="28"/>
        </w:rPr>
      </w:pPr>
    </w:p>
    <w:p w:rsidR="00FA797D" w:rsidRDefault="00963AFF">
      <w:pPr>
        <w:pStyle w:val="Corpsdetexte"/>
        <w:spacing w:after="0" w:line="0" w:lineRule="atLeast"/>
        <w:jc w:val="right"/>
        <w:rPr>
          <w:rFonts w:ascii="Traditional Arabic" w:eastAsia="Tahoma" w:hAnsi="Traditional Arabic" w:cs="Traditional Arabic"/>
          <w:color w:val="000000"/>
          <w:sz w:val="28"/>
          <w:szCs w:val="28"/>
        </w:rPr>
      </w:pPr>
      <w:r>
        <w:rPr>
          <w:rStyle w:val="lev"/>
          <w:rFonts w:ascii="Traditional Arabic" w:eastAsia="Tahoma" w:hAnsi="Traditional Arabic" w:cs="Traditional Arabic"/>
          <w:color w:val="000000"/>
          <w:sz w:val="28"/>
          <w:szCs w:val="28"/>
          <w:rtl/>
          <w:lang w:bidi="ar-SA"/>
        </w:rPr>
        <w:t>الكلمات المفتاحية</w:t>
      </w:r>
      <w:r>
        <w:rPr>
          <w:rStyle w:val="lev"/>
          <w:rFonts w:ascii="Traditional Arabic" w:eastAsia="Tahoma" w:hAnsi="Traditional Arabic" w:cs="Traditional Arabic"/>
          <w:color w:val="000000"/>
          <w:sz w:val="28"/>
          <w:szCs w:val="28"/>
          <w:rtl/>
          <w:cs/>
        </w:rPr>
        <w:t>:</w:t>
      </w:r>
      <w:r>
        <w:rPr>
          <w:rFonts w:ascii="Traditional Arabic" w:eastAsia="Tahoma" w:hAnsi="Traditional Arabic" w:cs="Traditional Arabic"/>
          <w:color w:val="000000"/>
          <w:sz w:val="28"/>
          <w:szCs w:val="28"/>
          <w:rtl/>
          <w:lang w:bidi="ar-SA"/>
        </w:rPr>
        <w:t>الذكاء الاصطناعي؛ التكنولوجيا التعليمية؛ البحث الأكاديمي؛ معالجة اللغة العربية؛ الأخلاقيات؛ النزاهة الأكاديمية؛ الابتكار</w:t>
      </w:r>
      <w:r>
        <w:rPr>
          <w:rFonts w:ascii="Traditional Arabic" w:eastAsia="Tahoma" w:hAnsi="Traditional Arabic" w:cs="Traditional Arabic"/>
          <w:color w:val="000000"/>
          <w:sz w:val="28"/>
          <w:szCs w:val="28"/>
        </w:rPr>
        <w:t>.</w:t>
      </w:r>
    </w:p>
    <w:p w:rsidR="00FA797D" w:rsidRDefault="00963AFF" w:rsidP="001819A5">
      <w:pPr>
        <w:pStyle w:val="Corpsdetexte"/>
        <w:bidi/>
        <w:spacing w:after="0" w:line="0" w:lineRule="atLeast"/>
        <w:rPr>
          <w:rFonts w:ascii="Traditional Arabic" w:eastAsia="Tahoma" w:hAnsi="Traditional Arabic" w:cs="Traditional Arabic"/>
          <w:color w:val="000000"/>
          <w:sz w:val="28"/>
          <w:szCs w:val="28"/>
        </w:rPr>
      </w:pPr>
      <w:r>
        <w:rPr>
          <w:rFonts w:ascii="Traditional Arabic" w:eastAsia="Tahoma" w:hAnsi="Traditional Arabic" w:cs="Traditional Arabic"/>
          <w:color w:val="000000"/>
          <w:sz w:val="28"/>
          <w:szCs w:val="28"/>
          <w:rtl/>
          <w:cs/>
        </w:rPr>
        <w:br/>
      </w:r>
      <w:r>
        <w:rPr>
          <w:rStyle w:val="lev"/>
          <w:rFonts w:ascii="Traditional Arabic" w:eastAsia="Tahoma" w:hAnsi="Traditional Arabic" w:cs="Traditional Arabic"/>
          <w:color w:val="000000"/>
          <w:sz w:val="28"/>
          <w:szCs w:val="28"/>
        </w:rPr>
        <w:t>JEL</w:t>
      </w:r>
      <w:r>
        <w:rPr>
          <w:rStyle w:val="lev"/>
          <w:rFonts w:ascii="Traditional Arabic" w:eastAsia="Tahoma" w:hAnsi="Traditional Arabic" w:cs="Traditional Arabic"/>
          <w:color w:val="000000"/>
          <w:sz w:val="28"/>
          <w:szCs w:val="28"/>
          <w:rtl/>
          <w:cs/>
        </w:rPr>
        <w:t>:</w:t>
      </w:r>
      <w:r>
        <w:rPr>
          <w:rStyle w:val="lev"/>
          <w:rFonts w:ascii="Traditional Arabic" w:eastAsia="Tahoma" w:hAnsi="Traditional Arabic" w:cs="Traditional Arabic"/>
          <w:color w:val="000000"/>
          <w:sz w:val="28"/>
          <w:szCs w:val="28"/>
          <w:rtl/>
          <w:lang w:bidi="ar-SA"/>
        </w:rPr>
        <w:t xml:space="preserve">رموز التصنيف </w:t>
      </w:r>
      <w:r>
        <w:rPr>
          <w:rFonts w:ascii="Traditional Arabic" w:eastAsia="Tahoma" w:hAnsi="Traditional Arabic" w:cs="Traditional Arabic"/>
          <w:color w:val="000000"/>
          <w:sz w:val="28"/>
          <w:szCs w:val="28"/>
        </w:rPr>
        <w:t>I23</w:t>
      </w:r>
      <w:r>
        <w:rPr>
          <w:rFonts w:ascii="Traditional Arabic" w:eastAsia="Tahoma" w:hAnsi="Traditional Arabic" w:cs="Traditional Arabic"/>
          <w:color w:val="000000"/>
          <w:sz w:val="28"/>
          <w:szCs w:val="28"/>
          <w:rtl/>
          <w:lang w:bidi="ar-SA"/>
        </w:rPr>
        <w:t xml:space="preserve">؛ </w:t>
      </w:r>
      <w:r>
        <w:rPr>
          <w:rFonts w:ascii="Traditional Arabic" w:eastAsia="Tahoma" w:hAnsi="Traditional Arabic" w:cs="Traditional Arabic"/>
          <w:color w:val="000000"/>
          <w:sz w:val="28"/>
          <w:szCs w:val="28"/>
        </w:rPr>
        <w:t>O33</w:t>
      </w:r>
      <w:r>
        <w:rPr>
          <w:rFonts w:ascii="Traditional Arabic" w:eastAsia="Tahoma" w:hAnsi="Traditional Arabic" w:cs="Traditional Arabic"/>
          <w:color w:val="000000"/>
          <w:sz w:val="28"/>
          <w:szCs w:val="28"/>
          <w:rtl/>
          <w:lang w:bidi="ar-SA"/>
        </w:rPr>
        <w:t xml:space="preserve">؛ </w:t>
      </w:r>
      <w:r>
        <w:rPr>
          <w:rFonts w:ascii="Traditional Arabic" w:eastAsia="Tahoma" w:hAnsi="Traditional Arabic" w:cs="Traditional Arabic"/>
          <w:color w:val="000000"/>
          <w:sz w:val="28"/>
          <w:szCs w:val="28"/>
        </w:rPr>
        <w:t>C88</w:t>
      </w:r>
      <w:r>
        <w:rPr>
          <w:rFonts w:ascii="Traditional Arabic" w:eastAsia="Tahoma" w:hAnsi="Traditional Arabic" w:cs="Traditional Arabic"/>
          <w:color w:val="000000"/>
          <w:sz w:val="28"/>
          <w:szCs w:val="28"/>
          <w:rtl/>
          <w:lang w:bidi="ar-SA"/>
        </w:rPr>
        <w:t xml:space="preserve">؛ </w:t>
      </w:r>
      <w:r>
        <w:rPr>
          <w:rFonts w:ascii="Traditional Arabic" w:eastAsia="Tahoma" w:hAnsi="Traditional Arabic" w:cs="Traditional Arabic"/>
          <w:color w:val="000000"/>
          <w:sz w:val="28"/>
          <w:szCs w:val="28"/>
        </w:rPr>
        <w:t>L86</w:t>
      </w:r>
      <w:r>
        <w:rPr>
          <w:rFonts w:ascii="Traditional Arabic" w:eastAsia="Tahoma" w:hAnsi="Traditional Arabic" w:cs="Traditional Arabic"/>
          <w:color w:val="000000"/>
          <w:sz w:val="28"/>
          <w:szCs w:val="28"/>
          <w:rtl/>
          <w:cs/>
        </w:rPr>
        <w:t>.</w:t>
      </w:r>
    </w:p>
    <w:p w:rsidR="00FA797D" w:rsidRDefault="00FA797D">
      <w:pPr>
        <w:pStyle w:val="TITLELTTitel"/>
        <w:spacing w:before="238" w:after="198"/>
        <w:jc w:val="both"/>
        <w:rPr>
          <w:color w:val="6E79E4"/>
          <w:sz w:val="20"/>
        </w:rPr>
      </w:pPr>
    </w:p>
    <w:p w:rsidR="00FA797D" w:rsidRDefault="00FA797D">
      <w:pPr>
        <w:pStyle w:val="TITLELTTitel"/>
        <w:spacing w:before="238" w:after="198"/>
        <w:jc w:val="both"/>
        <w:rPr>
          <w:color w:val="6E79E4"/>
          <w:sz w:val="20"/>
        </w:rPr>
      </w:pPr>
    </w:p>
    <w:p w:rsidR="00FA797D" w:rsidRDefault="00FA797D">
      <w:pPr>
        <w:rPr>
          <w:rFonts w:ascii="Times New Roman" w:hAnsi="Times New Roman"/>
          <w:color w:val="000000"/>
        </w:rPr>
      </w:pPr>
    </w:p>
    <w:p w:rsidR="00FA797D" w:rsidRDefault="00963AFF">
      <w:pPr>
        <w:rPr>
          <w:rFonts w:ascii="Times New Roman" w:hAnsi="Times New Roman"/>
          <w:b/>
          <w:bCs/>
          <w:color w:val="000000"/>
        </w:rPr>
      </w:pPr>
      <w:r>
        <w:rPr>
          <w:rFonts w:ascii="Times New Roman" w:hAnsi="Times New Roman"/>
          <w:b/>
          <w:bCs/>
          <w:color w:val="000000"/>
        </w:rPr>
        <w:t>1. Introduction</w:t>
      </w:r>
    </w:p>
    <w:p w:rsidR="00FA797D" w:rsidRDefault="00963AFF">
      <w:pPr>
        <w:pStyle w:val="Corpsdetexte"/>
        <w:jc w:val="both"/>
        <w:rPr>
          <w:rFonts w:ascii="Times New Roman" w:hAnsi="Times New Roman"/>
          <w:color w:val="000000"/>
        </w:rPr>
      </w:pPr>
      <w:r>
        <w:rPr>
          <w:rFonts w:ascii="Times New Roman" w:hAnsi="Times New Roman"/>
          <w:color w:val="000000"/>
        </w:rPr>
        <w:t>The integration of artificial intelligence (AI) tools into academia and diverse professional domains, ranging from information technology to the humanities, has initiated a profound transformation in both research and education. In computer science, AI has accelerated advancements in areas such as data mining, machine learning, and predictive modeling, enabling researchers to uncover patterns and generate insights from increasingly complex datasets (Dwivedi et al., 2021). Similarly, in the humanities and social sciences, AI facilitates the management and analysis of large textual, visual, and behavioral datasets, supporting applications in psychology, sociology, and educational research (Floridi&amp; Cowls, 2019). By automating data processing tasks, AI enhances the capacity of researchers to address questions that were previously intractable, thereby broadening the scope of scholarly inquiry and deepening interdisciplinary collaboration.</w:t>
      </w:r>
    </w:p>
    <w:p w:rsidR="00FA797D" w:rsidRDefault="00963AFF">
      <w:pPr>
        <w:pStyle w:val="Corpsdetexte"/>
        <w:jc w:val="both"/>
        <w:rPr>
          <w:rFonts w:ascii="Times New Roman" w:hAnsi="Times New Roman"/>
          <w:color w:val="000000"/>
        </w:rPr>
      </w:pPr>
      <w:r>
        <w:rPr>
          <w:rFonts w:ascii="Times New Roman" w:hAnsi="Times New Roman"/>
          <w:color w:val="000000"/>
        </w:rPr>
        <w:t xml:space="preserve">Despite these benefits, the widespread deployment of AI has also given rise to substantial ethical concerns, particularly surrounding issues of data privacy, algorithmic bias, accountability, and transparency. Such challenges underscore the importance of balancing technological innovation with responsible governance frameworks that safeguard human values and rights (Jobin et al., 2019). In the academic context, this balance requires the establishment of clear ethical guidelines and regulatory mechanisms to ensure that AI applications promote fairness, inclusivity, and social responsibility. </w:t>
      </w:r>
      <w:r>
        <w:rPr>
          <w:rFonts w:ascii="Times New Roman" w:hAnsi="Times New Roman"/>
          <w:color w:val="000000"/>
        </w:rPr>
        <w:lastRenderedPageBreak/>
        <w:t>Without such safeguards, there is a risk that AI technologies could exacerbate existing social inequalities or perpetuate systemic biases within both research and practice. Thus, cultivating an ethical and inclusive approach to AI adoption is not only necessary to preserve public trust but also critical to ensuring that the transformative potential of AI is realized across disciplines in a sustainable and equitable manner.</w:t>
      </w:r>
    </w:p>
    <w:p w:rsidR="00FA797D" w:rsidRDefault="00963AFF">
      <w:pPr>
        <w:pStyle w:val="Corpsdetexte"/>
        <w:jc w:val="both"/>
        <w:rPr>
          <w:rFonts w:ascii="Times New Roman" w:hAnsi="Times New Roman"/>
          <w:color w:val="000000"/>
        </w:rPr>
      </w:pPr>
      <w:r>
        <w:rPr>
          <w:rFonts w:ascii="Times New Roman" w:hAnsi="Times New Roman"/>
          <w:color w:val="000000"/>
          <w:shd w:val="clear" w:color="auto" w:fill="FFFFFF"/>
        </w:rPr>
        <w:t>This paper is orgnized after this introduction as follows</w:t>
      </w:r>
      <w:r>
        <w:rPr>
          <w:rStyle w:val="lev"/>
          <w:rFonts w:ascii="Times New Roman" w:hAnsi="Times New Roman"/>
          <w:color w:val="000000"/>
          <w:shd w:val="clear" w:color="auto" w:fill="FFFFFF"/>
        </w:rPr>
        <w:t>:</w:t>
      </w:r>
      <w:r>
        <w:rPr>
          <w:rFonts w:ascii="Times New Roman" w:hAnsi="Times New Roman"/>
          <w:color w:val="000000"/>
          <w:shd w:val="clear" w:color="auto" w:fill="FFFFFF"/>
        </w:rPr>
        <w:t xml:space="preserve"> Section 2 examines </w:t>
      </w:r>
      <w:r>
        <w:rPr>
          <w:rStyle w:val="Accentuation"/>
          <w:rFonts w:ascii="Times New Roman" w:hAnsi="Times New Roman"/>
          <w:color w:val="000000"/>
          <w:shd w:val="clear" w:color="auto" w:fill="FFFFFF"/>
        </w:rPr>
        <w:t>AI in educational applications in research and innovation</w:t>
      </w:r>
      <w:r>
        <w:rPr>
          <w:rFonts w:ascii="Times New Roman" w:hAnsi="Times New Roman"/>
          <w:color w:val="000000"/>
          <w:shd w:val="clear" w:color="auto" w:fill="FFFFFF"/>
        </w:rPr>
        <w:t xml:space="preserve">, highlighting how AI-driven practices reshape both teaching and learning, and presenting illustrative tools for digital text analysis, data visualization, and </w:t>
      </w:r>
      <w:r w:rsidRPr="00D17453">
        <w:rPr>
          <w:rFonts w:ascii="Times New Roman" w:hAnsi="Times New Roman"/>
          <w:color w:val="000000"/>
          <w:shd w:val="clear" w:color="auto" w:fill="FFFFFF"/>
        </w:rPr>
        <w:t>other</w:t>
      </w:r>
      <w:r>
        <w:rPr>
          <w:rFonts w:ascii="Times New Roman" w:hAnsi="Times New Roman"/>
          <w:color w:val="000000"/>
          <w:shd w:val="clear" w:color="auto" w:fill="FFFFFF"/>
        </w:rPr>
        <w:t xml:space="preserve"> platforms </w:t>
      </w:r>
      <w:r w:rsidRPr="00D17453">
        <w:rPr>
          <w:rFonts w:ascii="Times New Roman" w:hAnsi="Times New Roman"/>
          <w:color w:val="000000"/>
          <w:shd w:val="clear" w:color="auto" w:fill="FFFFFF"/>
        </w:rPr>
        <w:t>AI-driven</w:t>
      </w:r>
      <w:r>
        <w:rPr>
          <w:rFonts w:ascii="Times New Roman" w:hAnsi="Times New Roman"/>
          <w:color w:val="000000"/>
          <w:shd w:val="clear" w:color="auto" w:fill="FFFFFF"/>
        </w:rPr>
        <w:t xml:space="preserve">. Section 3 addresses the </w:t>
      </w:r>
      <w:r>
        <w:rPr>
          <w:rStyle w:val="Accentuation"/>
          <w:rFonts w:ascii="Times New Roman" w:hAnsi="Times New Roman"/>
          <w:color w:val="000000"/>
          <w:shd w:val="clear" w:color="auto" w:fill="FFFFFF"/>
        </w:rPr>
        <w:t>standards and guidelines</w:t>
      </w:r>
      <w:r>
        <w:rPr>
          <w:rFonts w:ascii="Times New Roman" w:hAnsi="Times New Roman"/>
          <w:color w:val="000000"/>
          <w:shd w:val="clear" w:color="auto" w:fill="FFFFFF"/>
        </w:rPr>
        <w:t xml:space="preserve"> for the ethical and legal use of AI, with particular attention to issues of privacy, intellectual property, fairness, and transparency in academic contexts. Finally, Section 4 outlines the </w:t>
      </w:r>
      <w:r>
        <w:rPr>
          <w:rStyle w:val="Accentuation"/>
          <w:rFonts w:ascii="Times New Roman" w:hAnsi="Times New Roman"/>
          <w:color w:val="000000"/>
          <w:shd w:val="clear" w:color="auto" w:fill="FFFFFF"/>
        </w:rPr>
        <w:t>conclusions and perspectives</w:t>
      </w:r>
      <w:r>
        <w:rPr>
          <w:rFonts w:ascii="Times New Roman" w:hAnsi="Times New Roman"/>
          <w:color w:val="000000"/>
          <w:shd w:val="clear" w:color="auto" w:fill="FFFFFF"/>
        </w:rPr>
        <w:t xml:space="preserve">, where the main findings are synthesized and future directions are proposed for enhancing the integration of AI across diverse academic disciplines, with emphasis on Arabic language research and critical human oversight. </w:t>
      </w:r>
    </w:p>
    <w:p w:rsidR="00FA797D" w:rsidRDefault="00963AFF">
      <w:pPr>
        <w:pStyle w:val="Corpsdetexte"/>
        <w:rPr>
          <w:rFonts w:ascii="Times New Roman" w:hAnsi="Times New Roman"/>
          <w:b/>
          <w:bCs/>
          <w:color w:val="000000"/>
          <w:shd w:val="clear" w:color="auto" w:fill="FFFFFF"/>
        </w:rPr>
      </w:pPr>
      <w:r>
        <w:rPr>
          <w:rFonts w:ascii="Times New Roman" w:hAnsi="Times New Roman"/>
          <w:b/>
          <w:bCs/>
          <w:color w:val="000000"/>
          <w:shd w:val="clear" w:color="auto" w:fill="FFFFFF"/>
        </w:rPr>
        <w:t>2. AI in Educational Applications in Research &amp; Innovation</w:t>
      </w:r>
    </w:p>
    <w:p w:rsidR="00FA797D" w:rsidRDefault="00963AFF">
      <w:pPr>
        <w:pStyle w:val="Corpsdetexte"/>
        <w:jc w:val="both"/>
        <w:rPr>
          <w:rFonts w:ascii="Times New Roman" w:hAnsi="Times New Roman"/>
          <w:color w:val="000000"/>
          <w:shd w:val="clear" w:color="auto" w:fill="FFFFFF"/>
        </w:rPr>
      </w:pPr>
      <w:r>
        <w:rPr>
          <w:rFonts w:ascii="Times New Roman" w:hAnsi="Times New Roman"/>
          <w:color w:val="000000"/>
          <w:shd w:val="clear" w:color="auto" w:fill="FFFFFF"/>
        </w:rPr>
        <w:t>In vital fields where creativity converges with modern technology particularly  AI innovative practices are reshaping both education and research. AI-driven tools are increasingly being integrated into teaching and learning environments, providing innovative applications that enhance the experiences of both instructors and students. By leveraging intelligent technologies, education is no longer limited to traditional methods; instead, it embraces interactive platforms, adaptive learning systems, and personalized content delivery that contribute to more engaging and effective knowledge acquisition (Holmes et al., 2021). This transformation underscores the role of AI as a catalyst for sustainable improvement in teaching, research, and academic communication.</w:t>
      </w:r>
    </w:p>
    <w:p w:rsidR="00FA797D" w:rsidRDefault="00963AFF">
      <w:pPr>
        <w:pStyle w:val="Corpsdetexte"/>
        <w:jc w:val="both"/>
        <w:rPr>
          <w:rFonts w:ascii="Times New Roman" w:hAnsi="Times New Roman"/>
          <w:color w:val="000000"/>
        </w:rPr>
      </w:pPr>
      <w:r>
        <w:rPr>
          <w:rFonts w:ascii="Times New Roman" w:hAnsi="Times New Roman"/>
          <w:color w:val="000000"/>
          <w:shd w:val="clear" w:color="auto" w:fill="FFFFFF"/>
        </w:rPr>
        <w:t xml:space="preserve">A growing body of specialized AI-powered tools has emerged across different academic disciplines, with particular attention to those that support Arabic language education and processing. Such tools address the need for localized educational technologies that not only promote inclusivity but also ensure the preservation and advancement of linguistic and cultural heritage (Al-Dhaqm et al., 2020). Integrating AI into </w:t>
      </w:r>
      <w:r>
        <w:rPr>
          <w:rFonts w:ascii="Times New Roman" w:hAnsi="Times New Roman"/>
          <w:i/>
          <w:iCs/>
          <w:color w:val="000000"/>
          <w:shd w:val="clear" w:color="auto" w:fill="FFFFFF"/>
        </w:rPr>
        <w:t>Arabic language learning and research</w:t>
      </w:r>
      <w:r>
        <w:rPr>
          <w:rFonts w:ascii="Times New Roman" w:hAnsi="Times New Roman"/>
          <w:color w:val="000000"/>
          <w:shd w:val="clear" w:color="auto" w:fill="FFFFFF"/>
        </w:rPr>
        <w:t xml:space="preserve"> offers opportunities to enhance digital resources, improve automated translation, and create tailored applications for learners and researchers alike. Ultimately, this trend reflects a broader global movement toward designing educational technologies that combine innovation with cultural sensitivity, ensuring that AI adoption benefits diverse linguistic communities (Aljamel et al., 2021). </w:t>
      </w:r>
      <w:r>
        <w:rPr>
          <w:rFonts w:ascii="Times New Roman" w:hAnsi="Times New Roman"/>
          <w:color w:val="000000"/>
        </w:rPr>
        <w:t>In the subsequent subsection, we introduce a selection of tools that integrate AI with the Arabic language, as well as additional applications that support teachers and students in advancing research and learning.</w:t>
      </w:r>
    </w:p>
    <w:p w:rsidR="00FA797D" w:rsidRDefault="00963AFF">
      <w:pPr>
        <w:pStyle w:val="Corpsdetexte"/>
        <w:rPr>
          <w:rFonts w:ascii="Times New Roman" w:hAnsi="Times New Roman"/>
          <w:b/>
          <w:bCs/>
          <w:color w:val="000000"/>
        </w:rPr>
      </w:pPr>
      <w:r>
        <w:rPr>
          <w:rFonts w:ascii="Times New Roman" w:hAnsi="Times New Roman"/>
          <w:b/>
          <w:bCs/>
          <w:color w:val="000000"/>
        </w:rPr>
        <w:t>2.1. Digital Text Analysis: Voyant Tools</w:t>
      </w:r>
    </w:p>
    <w:p w:rsidR="00FA797D" w:rsidRDefault="00963AFF">
      <w:pPr>
        <w:pStyle w:val="Corpsdetexte"/>
        <w:jc w:val="both"/>
        <w:rPr>
          <w:rFonts w:hint="eastAsia"/>
        </w:rPr>
      </w:pPr>
      <w:r>
        <w:rPr>
          <w:rFonts w:ascii="Times New Roman" w:hAnsi="Times New Roman"/>
          <w:i/>
          <w:iCs/>
          <w:color w:val="000000"/>
        </w:rPr>
        <w:t>Voyant Tools</w:t>
      </w:r>
      <w:r>
        <w:rPr>
          <w:rFonts w:ascii="Times New Roman" w:hAnsi="Times New Roman"/>
          <w:color w:val="000000"/>
        </w:rPr>
        <w:t xml:space="preserve"> is a powerful platform for digital text analysis that allows users to process large corpora and extract meaningful patterns, such as word frequency, co-occurrence relationships, and variations in usage across texts (</w:t>
      </w:r>
      <w:r>
        <w:rPr>
          <w:rStyle w:val="Accentuation"/>
          <w:rFonts w:ascii="Times New Roman" w:hAnsi="Times New Roman"/>
          <w:color w:val="000000"/>
        </w:rPr>
        <w:t>Voyant Tools, n.d.</w:t>
      </w:r>
      <w:r>
        <w:rPr>
          <w:rFonts w:ascii="Times New Roman" w:hAnsi="Times New Roman"/>
          <w:color w:val="000000"/>
        </w:rPr>
        <w:t xml:space="preserve">). Its interactive visualizations and accessible design make it a </w:t>
      </w:r>
      <w:r>
        <w:rPr>
          <w:rFonts w:ascii="Times New Roman" w:hAnsi="Times New Roman"/>
          <w:color w:val="000000"/>
        </w:rPr>
        <w:lastRenderedPageBreak/>
        <w:t xml:space="preserve">valuable resource for both teaching and research. The tool is widely used in linguistics, literary studies, media analysis, and broader data-driven research. </w:t>
      </w:r>
    </w:p>
    <w:p w:rsidR="00FA797D" w:rsidRDefault="00963AFF">
      <w:pPr>
        <w:pStyle w:val="Corpsdetexte"/>
        <w:jc w:val="both"/>
        <w:rPr>
          <w:rFonts w:ascii="Times New Roman" w:hAnsi="Times New Roman"/>
          <w:color w:val="000000"/>
        </w:rPr>
      </w:pPr>
      <w:r>
        <w:rPr>
          <w:rFonts w:ascii="Times New Roman" w:hAnsi="Times New Roman"/>
          <w:color w:val="000000"/>
        </w:rPr>
        <w:t xml:space="preserve">Feedback from academic users highlights its intuitive interface and strong pedagogical value. For example, in classroom settings, instructors report that students quickly engage with text visualization tasks, enhancing their understanding of corpus analysis (Sinclair &amp; Rockwell, 2016). </w:t>
      </w:r>
    </w:p>
    <w:p w:rsidR="00FA797D" w:rsidRDefault="00963AFF">
      <w:pPr>
        <w:pStyle w:val="Corpsdetexte"/>
        <w:jc w:val="both"/>
        <w:rPr>
          <w:rFonts w:ascii="Times New Roman" w:hAnsi="Times New Roman"/>
          <w:color w:val="000000"/>
        </w:rPr>
      </w:pPr>
      <w:r>
        <w:rPr>
          <w:rFonts w:ascii="Times New Roman" w:hAnsi="Times New Roman"/>
          <w:color w:val="000000"/>
        </w:rPr>
        <w:t>Scholars and educators employ Voyant Tools to interpret literary works, examine media discourse, interviews, and clients and user reviews, and introduce students to digital humanities methods.</w:t>
      </w:r>
    </w:p>
    <w:p w:rsidR="00FA797D" w:rsidRDefault="00963AFF">
      <w:pPr>
        <w:pStyle w:val="Corpsdetexte"/>
        <w:rPr>
          <w:rFonts w:ascii="Times New Roman" w:hAnsi="Times New Roman"/>
          <w:b/>
          <w:bCs/>
          <w:color w:val="000000"/>
        </w:rPr>
      </w:pPr>
      <w:r>
        <w:rPr>
          <w:rFonts w:ascii="Times New Roman" w:hAnsi="Times New Roman"/>
          <w:b/>
          <w:bCs/>
          <w:color w:val="000000"/>
        </w:rPr>
        <w:t>2.2. Alfanous: A Search Tool for Qur’anic Texts</w:t>
      </w:r>
    </w:p>
    <w:p w:rsidR="00FA797D" w:rsidRDefault="00963AFF">
      <w:pPr>
        <w:pStyle w:val="Corpsdetexte"/>
        <w:jc w:val="both"/>
        <w:rPr>
          <w:rFonts w:hint="eastAsia"/>
        </w:rPr>
      </w:pPr>
      <w:r>
        <w:rPr>
          <w:rFonts w:ascii="Times New Roman" w:hAnsi="Times New Roman"/>
          <w:color w:val="000000"/>
        </w:rPr>
        <w:t xml:space="preserve">The </w:t>
      </w:r>
      <w:r>
        <w:rPr>
          <w:rFonts w:ascii="Times New Roman" w:hAnsi="Times New Roman"/>
          <w:i/>
          <w:iCs/>
          <w:color w:val="000000"/>
        </w:rPr>
        <w:t>Alfanous platform</w:t>
      </w:r>
      <w:r>
        <w:rPr>
          <w:rFonts w:ascii="Times New Roman" w:hAnsi="Times New Roman"/>
          <w:color w:val="000000"/>
        </w:rPr>
        <w:t xml:space="preserve"> employs artificial intelligence techniques to enhance the process of searching within the Qur’an. It can analyze the context of words and phrases to provide accurate and semantically relevant results. Researchers in the fields of Qur’anic exegesis (</w:t>
      </w:r>
      <w:r>
        <w:rPr>
          <w:rStyle w:val="Accentuation"/>
          <w:rFonts w:ascii="Times New Roman" w:hAnsi="Times New Roman"/>
          <w:color w:val="000000"/>
        </w:rPr>
        <w:t>tafsir</w:t>
      </w:r>
      <w:r>
        <w:rPr>
          <w:rFonts w:ascii="Times New Roman" w:hAnsi="Times New Roman"/>
          <w:color w:val="000000"/>
        </w:rPr>
        <w:t>) and Qur’anic studies can use the platform to locate verses related to specific themes or to study Qur’anic vocabulary through semantic search and synonym analysis. This functionality enables more precise and comprehensive scholarly investigations (</w:t>
      </w:r>
      <w:r>
        <w:rPr>
          <w:rStyle w:val="Accentuation"/>
          <w:rFonts w:ascii="Times New Roman" w:hAnsi="Times New Roman"/>
          <w:color w:val="000000"/>
        </w:rPr>
        <w:t>Alfanous ,n.d.</w:t>
      </w:r>
      <w:r>
        <w:rPr>
          <w:rFonts w:ascii="Times New Roman" w:hAnsi="Times New Roman"/>
          <w:color w:val="000000"/>
        </w:rPr>
        <w:t>).</w:t>
      </w:r>
    </w:p>
    <w:p w:rsidR="00FA797D" w:rsidRDefault="00963AFF">
      <w:pPr>
        <w:pStyle w:val="Corpsdetexte"/>
        <w:rPr>
          <w:rFonts w:ascii="Times New Roman" w:hAnsi="Times New Roman"/>
          <w:b/>
          <w:bCs/>
          <w:color w:val="000000"/>
        </w:rPr>
      </w:pPr>
      <w:r>
        <w:rPr>
          <w:rFonts w:ascii="Times New Roman" w:hAnsi="Times New Roman"/>
          <w:b/>
          <w:bCs/>
          <w:color w:val="000000"/>
        </w:rPr>
        <w:t>2.3. Data Analysis and Visualization</w:t>
      </w:r>
    </w:p>
    <w:p w:rsidR="00FA797D" w:rsidRDefault="00963AFF">
      <w:pPr>
        <w:pStyle w:val="Corpsdetexte"/>
        <w:jc w:val="both"/>
        <w:rPr>
          <w:rFonts w:hint="eastAsia"/>
        </w:rPr>
      </w:pPr>
      <w:r>
        <w:rPr>
          <w:rStyle w:val="lev"/>
          <w:rFonts w:ascii="Times New Roman" w:hAnsi="Times New Roman"/>
          <w:b w:val="0"/>
          <w:bCs w:val="0"/>
          <w:i/>
          <w:iCs/>
          <w:color w:val="000000"/>
        </w:rPr>
        <w:t>Microsoft Power BI</w:t>
      </w:r>
      <w:r>
        <w:rPr>
          <w:rFonts w:ascii="Times New Roman" w:hAnsi="Times New Roman"/>
          <w:color w:val="000000"/>
        </w:rPr>
        <w:t xml:space="preserve"> is a distinctive data analytics and visualization tool enhanced with AI capabilities, which significantly augment its capacity for advanced analysis and interactive reporting (</w:t>
      </w:r>
      <w:r>
        <w:rPr>
          <w:rStyle w:val="lev"/>
          <w:rFonts w:ascii="Times New Roman" w:hAnsi="Times New Roman"/>
          <w:b w:val="0"/>
          <w:bCs w:val="0"/>
          <w:i/>
          <w:iCs/>
          <w:color w:val="000000"/>
        </w:rPr>
        <w:t>Microsoft Power BI</w:t>
      </w:r>
      <w:r>
        <w:rPr>
          <w:rStyle w:val="Accentuation"/>
          <w:rFonts w:ascii="Times New Roman" w:hAnsi="Times New Roman"/>
          <w:color w:val="000000"/>
        </w:rPr>
        <w:t xml:space="preserve"> ,n.d.</w:t>
      </w:r>
      <w:r>
        <w:rPr>
          <w:rFonts w:ascii="Times New Roman" w:hAnsi="Times New Roman"/>
          <w:color w:val="000000"/>
        </w:rPr>
        <w:t xml:space="preserve">). By transforming raw data into meaningful insights, </w:t>
      </w:r>
      <w:r>
        <w:rPr>
          <w:rFonts w:ascii="Times New Roman" w:hAnsi="Times New Roman"/>
          <w:i/>
          <w:iCs/>
          <w:color w:val="000000"/>
        </w:rPr>
        <w:t xml:space="preserve">Power BI </w:t>
      </w:r>
      <w:r>
        <w:rPr>
          <w:rFonts w:ascii="Times New Roman" w:hAnsi="Times New Roman"/>
          <w:color w:val="000000"/>
        </w:rPr>
        <w:t xml:space="preserve">provides dynamic dashboards and visually engaging reports that enable users to identify patterns, trends, and anomalies with ease. Its applications extend across multiple domains: in finance, it supports performance evaluation, budget reporting, and strategic forecasting; in business, it assists in monitoring sales performance, understanding customer behavior, and conducting market analysis; in education, it enables the tracking of student performance, timetable efficiency, and resource allocation; and in healthcare, it facilitates the examination of demographic data, such as identifying age- or region-specific trends in dental health or other medical conditions. Furthermore, </w:t>
      </w:r>
      <w:r>
        <w:rPr>
          <w:rFonts w:ascii="Times New Roman" w:hAnsi="Times New Roman"/>
          <w:i/>
          <w:iCs/>
          <w:color w:val="000000"/>
        </w:rPr>
        <w:t>Power BI</w:t>
      </w:r>
      <w:r>
        <w:rPr>
          <w:rFonts w:ascii="Times New Roman" w:hAnsi="Times New Roman"/>
          <w:color w:val="000000"/>
        </w:rPr>
        <w:t xml:space="preserve"> has proven effective in sustainability and resource management, where organizations utilize it to monitor water and energy consumption over time and optimize efficiency. By combining powerful data integration, AI-driven analytics, and user-friendly visualizations,</w:t>
      </w:r>
      <w:r>
        <w:rPr>
          <w:rFonts w:ascii="Times New Roman" w:hAnsi="Times New Roman"/>
          <w:i/>
          <w:iCs/>
          <w:color w:val="000000"/>
        </w:rPr>
        <w:t xml:space="preserve"> Power BI</w:t>
      </w:r>
      <w:r>
        <w:rPr>
          <w:rFonts w:ascii="Times New Roman" w:hAnsi="Times New Roman"/>
          <w:color w:val="000000"/>
        </w:rPr>
        <w:t xml:space="preserve"> has emerged as a versatile platform that supports evidence-based decision-making across both academic and professional contexts. </w:t>
      </w:r>
    </w:p>
    <w:p w:rsidR="00FA797D" w:rsidRDefault="00963AFF">
      <w:pPr>
        <w:pStyle w:val="Titre2"/>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2.4. Language Learning and Translation </w:t>
      </w:r>
    </w:p>
    <w:p w:rsidR="00FA797D" w:rsidRDefault="00963AFF">
      <w:pPr>
        <w:pStyle w:val="Corpsdetexte"/>
        <w:rPr>
          <w:rFonts w:ascii="Times New Roman" w:hAnsi="Times New Roman"/>
          <w:b/>
          <w:bCs/>
          <w:color w:val="000000"/>
          <w:shd w:val="clear" w:color="auto" w:fill="FFFFFF"/>
        </w:rPr>
      </w:pPr>
      <w:r>
        <w:rPr>
          <w:rFonts w:ascii="Times New Roman" w:hAnsi="Times New Roman"/>
          <w:b/>
          <w:bCs/>
          <w:color w:val="000000"/>
          <w:shd w:val="clear" w:color="auto" w:fill="FFFFFF"/>
        </w:rPr>
        <w:t xml:space="preserve">2.4.1. Language Learning </w:t>
      </w:r>
    </w:p>
    <w:p w:rsidR="00FA797D" w:rsidRDefault="00963AFF">
      <w:pPr>
        <w:pStyle w:val="Corpsdetexte"/>
        <w:jc w:val="both"/>
        <w:rPr>
          <w:rFonts w:hint="eastAsia"/>
        </w:rPr>
      </w:pPr>
      <w:r>
        <w:rPr>
          <w:rFonts w:ascii="Times New Roman" w:hAnsi="Times New Roman"/>
          <w:color w:val="000000"/>
        </w:rPr>
        <w:t xml:space="preserve">A growing number of free, browser-based and mobile applications, enhanced by </w:t>
      </w:r>
      <w:r>
        <w:rPr>
          <w:rFonts w:ascii="Times New Roman" w:hAnsi="Times New Roman" w:cs="Times New Roman"/>
          <w:color w:val="000000"/>
          <w:rtl/>
          <w:lang w:bidi="ar-DZ"/>
        </w:rPr>
        <w:t>َ</w:t>
      </w:r>
      <w:r>
        <w:rPr>
          <w:rFonts w:ascii="Times New Roman" w:hAnsi="Times New Roman"/>
          <w:color w:val="000000"/>
          <w:lang w:bidi="ar-DZ"/>
        </w:rPr>
        <w:t>÷</w:t>
      </w:r>
      <w:r>
        <w:rPr>
          <w:rFonts w:ascii="Times New Roman" w:hAnsi="Times New Roman"/>
          <w:color w:val="000000"/>
        </w:rPr>
        <w:t xml:space="preserve"> (AI), now assist in language learning and translation. These tools provide features such as speech simulation and pronunciation feedback, intelligent interactive conversations, advanced instant translation, language proficiency diagnostics, personalized content generation, automatic correction systems, and intensive training programs. Platforms like </w:t>
      </w:r>
      <w:r>
        <w:rPr>
          <w:rStyle w:val="lev"/>
          <w:rFonts w:ascii="Times New Roman" w:hAnsi="Times New Roman"/>
          <w:b w:val="0"/>
          <w:bCs w:val="0"/>
          <w:i/>
          <w:iCs/>
          <w:color w:val="000000"/>
        </w:rPr>
        <w:t>Duolingo</w:t>
      </w:r>
      <w:r>
        <w:rPr>
          <w:rFonts w:ascii="Times New Roman" w:hAnsi="Times New Roman"/>
          <w:color w:val="000000"/>
        </w:rPr>
        <w:t xml:space="preserve"> employ adaptive AI algorithms to personalize learning pathways and emulate the behavior of a human tutor, thereby tailoring exercises to each learner’s </w:t>
      </w:r>
      <w:r>
        <w:rPr>
          <w:rFonts w:ascii="Times New Roman" w:hAnsi="Times New Roman"/>
          <w:color w:val="000000"/>
        </w:rPr>
        <w:lastRenderedPageBreak/>
        <w:t xml:space="preserve">current level and needs (Bicknell, K. et al, 2023). Similarly, </w:t>
      </w:r>
      <w:r>
        <w:rPr>
          <w:rStyle w:val="lev"/>
          <w:rFonts w:ascii="Times New Roman" w:hAnsi="Times New Roman"/>
          <w:b w:val="0"/>
          <w:bCs w:val="0"/>
          <w:i/>
          <w:iCs/>
          <w:color w:val="000000"/>
        </w:rPr>
        <w:t>Memrise</w:t>
      </w:r>
      <w:r>
        <w:rPr>
          <w:rFonts w:ascii="Times New Roman" w:hAnsi="Times New Roman"/>
          <w:color w:val="000000"/>
        </w:rPr>
        <w:t xml:space="preserve"> has been shown to be effective in vocabulary acquisition and learner motivation, especially through gamified</w:t>
      </w:r>
      <w:r w:rsidRPr="00D17453">
        <w:rPr>
          <w:rFonts w:ascii="Times New Roman" w:hAnsi="Times New Roman"/>
          <w:i/>
          <w:iCs/>
          <w:color w:val="000000"/>
        </w:rPr>
        <w:t xml:space="preserve">(i.e. </w:t>
      </w:r>
      <w:r>
        <w:rPr>
          <w:rFonts w:ascii="Times New Roman" w:hAnsi="Times New Roman"/>
          <w:i/>
          <w:iCs/>
        </w:rPr>
        <w:t xml:space="preserve">adding </w:t>
      </w:r>
      <w:r>
        <w:rPr>
          <w:rStyle w:val="Accentuation"/>
          <w:rFonts w:ascii="Times New Roman" w:hAnsi="Times New Roman"/>
        </w:rPr>
        <w:t>game-like elements</w:t>
      </w:r>
      <w:r>
        <w:rPr>
          <w:rFonts w:ascii="Times New Roman" w:hAnsi="Times New Roman"/>
          <w:i/>
          <w:iCs/>
        </w:rPr>
        <w:t xml:space="preserve"> to a non-game context, like education, training, or research, to make it more engaging and motivating.</w:t>
      </w:r>
      <w:r w:rsidRPr="00D17453">
        <w:rPr>
          <w:rFonts w:ascii="Times New Roman" w:hAnsi="Times New Roman"/>
          <w:i/>
          <w:iCs/>
          <w:color w:val="000000"/>
        </w:rPr>
        <w:t>)</w:t>
      </w:r>
      <w:r>
        <w:rPr>
          <w:rFonts w:ascii="Times New Roman" w:hAnsi="Times New Roman"/>
          <w:color w:val="000000"/>
        </w:rPr>
        <w:t>approaches and spaced repetition systems (Abarghoui, &amp;Taki 2018).</w:t>
      </w:r>
    </w:p>
    <w:p w:rsidR="00FA797D" w:rsidRDefault="00963AFF">
      <w:pPr>
        <w:pStyle w:val="Corpsdetexte"/>
        <w:jc w:val="both"/>
        <w:rPr>
          <w:rFonts w:hint="eastAsia"/>
        </w:rPr>
      </w:pPr>
      <w:r>
        <w:rPr>
          <w:rFonts w:ascii="Times New Roman" w:hAnsi="Times New Roman"/>
          <w:color w:val="000000"/>
        </w:rPr>
        <w:t xml:space="preserve">For </w:t>
      </w:r>
      <w:r>
        <w:rPr>
          <w:rStyle w:val="lev"/>
          <w:rFonts w:ascii="Times New Roman" w:hAnsi="Times New Roman"/>
          <w:b w:val="0"/>
          <w:bCs w:val="0"/>
          <w:color w:val="000000"/>
        </w:rPr>
        <w:t>students</w:t>
      </w:r>
      <w:r>
        <w:rPr>
          <w:rFonts w:ascii="Times New Roman" w:hAnsi="Times New Roman"/>
          <w:color w:val="000000"/>
        </w:rPr>
        <w:t xml:space="preserve">, these AI-driven tools reduce barriers to practice by providing responsive feedback, scaffolding, and adaptive pacing, which foster greater autonomy, engagement, and retention. Empirical research demonstrates that </w:t>
      </w:r>
      <w:r>
        <w:rPr>
          <w:rFonts w:ascii="Times New Roman" w:hAnsi="Times New Roman"/>
          <w:i/>
          <w:iCs/>
          <w:color w:val="000000"/>
        </w:rPr>
        <w:t>Duolingo</w:t>
      </w:r>
      <w:r>
        <w:rPr>
          <w:rFonts w:ascii="Times New Roman" w:hAnsi="Times New Roman"/>
          <w:color w:val="000000"/>
        </w:rPr>
        <w:t xml:space="preserve"> integration in </w:t>
      </w:r>
      <w:r>
        <w:rPr>
          <w:rFonts w:ascii="Times New Roman" w:hAnsi="Times New Roman"/>
          <w:i/>
          <w:iCs/>
          <w:color w:val="000000"/>
        </w:rPr>
        <w:t>English as a Foreign Language (EFL)</w:t>
      </w:r>
      <w:r>
        <w:rPr>
          <w:rFonts w:ascii="Times New Roman" w:hAnsi="Times New Roman"/>
          <w:color w:val="000000"/>
        </w:rPr>
        <w:t xml:space="preserve"> classrooms enhances learner motivation and willingness to communicate (Abarghoui, &amp;Taki 2018). Likewise, studies of </w:t>
      </w:r>
      <w:r>
        <w:rPr>
          <w:rFonts w:ascii="Times New Roman" w:hAnsi="Times New Roman"/>
          <w:i/>
          <w:iCs/>
          <w:color w:val="000000"/>
        </w:rPr>
        <w:t>Memrise</w:t>
      </w:r>
      <w:r>
        <w:rPr>
          <w:rFonts w:ascii="Times New Roman" w:hAnsi="Times New Roman"/>
          <w:color w:val="000000"/>
        </w:rPr>
        <w:t xml:space="preserve"> highlight its effectiveness in supporting vocabulary learning outcomes and sustaining student motivation in higher education contexts (Valencia, et al,. 2020). For </w:t>
      </w:r>
      <w:r>
        <w:rPr>
          <w:rStyle w:val="lev"/>
          <w:rFonts w:ascii="Times New Roman" w:hAnsi="Times New Roman"/>
          <w:b w:val="0"/>
          <w:bCs w:val="0"/>
          <w:color w:val="000000"/>
        </w:rPr>
        <w:t>teachers</w:t>
      </w:r>
      <w:r>
        <w:rPr>
          <w:rFonts w:ascii="Times New Roman" w:hAnsi="Times New Roman"/>
          <w:color w:val="000000"/>
        </w:rPr>
        <w:t>, such applications serve as valuable complements to traditional pedagogy, offering progress tracking, diagnostic insights, and automatically generated exercises that save time and enrich classroom practice. Thus, AI-enhanced language learning tools represent a promising synergy: empowering students with adaptive, interactive environments while equipping educators with actionable data and pedagogical support.</w:t>
      </w:r>
    </w:p>
    <w:p w:rsidR="00FA797D" w:rsidRDefault="00963AFF">
      <w:pPr>
        <w:pStyle w:val="Corpsdetexte"/>
        <w:rPr>
          <w:rFonts w:ascii="Times New Roman" w:hAnsi="Times New Roman"/>
          <w:b/>
          <w:bCs/>
          <w:color w:val="000000"/>
        </w:rPr>
      </w:pPr>
      <w:r>
        <w:rPr>
          <w:rFonts w:ascii="Times New Roman" w:hAnsi="Times New Roman"/>
          <w:b/>
          <w:bCs/>
          <w:color w:val="000000"/>
        </w:rPr>
        <w:t>2.4.2. Translation</w:t>
      </w:r>
    </w:p>
    <w:p w:rsidR="00FA797D" w:rsidRDefault="00963AFF">
      <w:pPr>
        <w:pStyle w:val="Corpsdetexte"/>
        <w:jc w:val="both"/>
        <w:rPr>
          <w:rFonts w:hint="eastAsia"/>
          <w:b/>
          <w:bCs/>
        </w:rPr>
      </w:pPr>
      <w:r>
        <w:rPr>
          <w:rFonts w:ascii="Times New Roman" w:hAnsi="Times New Roman"/>
          <w:color w:val="000000"/>
        </w:rPr>
        <w:t xml:space="preserve">AI has sparked a revolution in the field of translation by enhancing efficiency and accuracy, particularly in capturing linguistic context more effectively. These tools are capable of translating both </w:t>
      </w:r>
      <w:r>
        <w:rPr>
          <w:rStyle w:val="lev"/>
          <w:rFonts w:ascii="Times New Roman" w:hAnsi="Times New Roman"/>
          <w:b w:val="0"/>
          <w:bCs w:val="0"/>
          <w:color w:val="000000"/>
        </w:rPr>
        <w:t>from and into Arabic</w:t>
      </w:r>
      <w:r>
        <w:rPr>
          <w:rFonts w:ascii="Times New Roman" w:hAnsi="Times New Roman"/>
          <w:color w:val="000000"/>
        </w:rPr>
        <w:t xml:space="preserve">, thereby expanding opportunities for cross-linguistic communication. This is especially significant given the </w:t>
      </w:r>
      <w:r>
        <w:rPr>
          <w:rStyle w:val="lev"/>
          <w:rFonts w:ascii="Times New Roman" w:hAnsi="Times New Roman"/>
          <w:b w:val="0"/>
          <w:bCs w:val="0"/>
          <w:color w:val="000000"/>
        </w:rPr>
        <w:t>limited availability of digital and linguistic resources for Arabic</w:t>
      </w:r>
      <w:r>
        <w:rPr>
          <w:rFonts w:ascii="Times New Roman" w:hAnsi="Times New Roman"/>
          <w:color w:val="000000"/>
        </w:rPr>
        <w:t xml:space="preserve"> compared to other widely spoken languages, which has historically posed challenges for translation technologies (Alqudsi, 2014; Habash, 2010). AI-driven translation systems thus provide valuable support across multiple domains, including business, education, and scientific research. Moreover, many of these solutions are available not only as standalone platforms but also as convenient </w:t>
      </w:r>
      <w:r>
        <w:rPr>
          <w:rStyle w:val="lev"/>
          <w:rFonts w:ascii="Times New Roman" w:hAnsi="Times New Roman"/>
          <w:b w:val="0"/>
          <w:bCs w:val="0"/>
          <w:color w:val="000000"/>
        </w:rPr>
        <w:t>browser extensions and applications</w:t>
      </w:r>
      <w:r>
        <w:rPr>
          <w:rFonts w:ascii="Times New Roman" w:hAnsi="Times New Roman"/>
          <w:color w:val="000000"/>
        </w:rPr>
        <w:t>, facilitating their integration into daily academic and professional practices.</w:t>
      </w:r>
    </w:p>
    <w:p w:rsidR="00FA797D" w:rsidRDefault="00963AFF">
      <w:pPr>
        <w:pStyle w:val="Titre3"/>
        <w:spacing w:before="0" w:after="140" w:line="276" w:lineRule="auto"/>
        <w:jc w:val="both"/>
        <w:rPr>
          <w:rFonts w:ascii="Times New Roman" w:hAnsi="Times New Roman"/>
          <w:color w:val="000000"/>
          <w:sz w:val="24"/>
          <w:szCs w:val="24"/>
        </w:rPr>
      </w:pPr>
      <w:r>
        <w:rPr>
          <w:rFonts w:ascii="Times New Roman" w:hAnsi="Times New Roman"/>
          <w:color w:val="000000"/>
          <w:sz w:val="24"/>
          <w:szCs w:val="24"/>
        </w:rPr>
        <w:t xml:space="preserve"> a. Arabic Language Challenges</w:t>
      </w:r>
    </w:p>
    <w:p w:rsidR="00FA797D" w:rsidRDefault="00963AFF">
      <w:pPr>
        <w:pStyle w:val="Corpsdetexte"/>
        <w:numPr>
          <w:ilvl w:val="0"/>
          <w:numId w:val="1"/>
        </w:numPr>
        <w:tabs>
          <w:tab w:val="left" w:pos="709"/>
        </w:tabs>
        <w:jc w:val="both"/>
        <w:rPr>
          <w:rFonts w:hint="eastAsia"/>
          <w:b/>
          <w:bCs/>
        </w:rPr>
      </w:pPr>
      <w:r>
        <w:rPr>
          <w:rFonts w:ascii="Times New Roman" w:hAnsi="Times New Roman"/>
          <w:color w:val="000000"/>
        </w:rPr>
        <w:t xml:space="preserve">Arabic is classified as a </w:t>
      </w:r>
      <w:r>
        <w:rPr>
          <w:rStyle w:val="lev"/>
          <w:rFonts w:ascii="Times New Roman" w:hAnsi="Times New Roman"/>
          <w:b w:val="0"/>
          <w:bCs w:val="0"/>
          <w:color w:val="000000"/>
        </w:rPr>
        <w:t>morphologically rich and complex language</w:t>
      </w:r>
      <w:r>
        <w:rPr>
          <w:rFonts w:ascii="Times New Roman" w:hAnsi="Times New Roman"/>
          <w:color w:val="000000"/>
        </w:rPr>
        <w:t>, which makes it harder for machine translation systems to handle compared to English or other European languages (Habash, 2010).</w:t>
      </w:r>
    </w:p>
    <w:p w:rsidR="00FA797D" w:rsidRDefault="00963AFF">
      <w:pPr>
        <w:pStyle w:val="Corpsdetexte"/>
        <w:numPr>
          <w:ilvl w:val="0"/>
          <w:numId w:val="1"/>
        </w:numPr>
        <w:tabs>
          <w:tab w:val="left" w:pos="709"/>
        </w:tabs>
        <w:jc w:val="both"/>
        <w:rPr>
          <w:rFonts w:hint="eastAsia"/>
          <w:b/>
          <w:bCs/>
        </w:rPr>
      </w:pPr>
      <w:r>
        <w:rPr>
          <w:rFonts w:ascii="Times New Roman" w:hAnsi="Times New Roman"/>
          <w:color w:val="000000"/>
        </w:rPr>
        <w:t xml:space="preserve">There is a </w:t>
      </w:r>
      <w:r>
        <w:rPr>
          <w:rStyle w:val="lev"/>
          <w:rFonts w:ascii="Times New Roman" w:hAnsi="Times New Roman"/>
          <w:b w:val="0"/>
          <w:bCs w:val="0"/>
          <w:color w:val="000000"/>
        </w:rPr>
        <w:t>notable scarcity of high-quality Arabic linguistic corpora</w:t>
      </w:r>
      <w:r>
        <w:rPr>
          <w:rFonts w:ascii="Times New Roman" w:hAnsi="Times New Roman"/>
          <w:color w:val="000000"/>
        </w:rPr>
        <w:t>, creating gaps in training data for AI-based models (Alqudsi, 2014; Zakraoui, et al., 2021).</w:t>
      </w:r>
    </w:p>
    <w:p w:rsidR="00FA797D" w:rsidRDefault="00963AFF">
      <w:pPr>
        <w:pStyle w:val="Corpsdetexte"/>
        <w:numPr>
          <w:ilvl w:val="0"/>
          <w:numId w:val="1"/>
        </w:numPr>
        <w:tabs>
          <w:tab w:val="left" w:pos="709"/>
        </w:tabs>
        <w:jc w:val="both"/>
        <w:rPr>
          <w:rFonts w:hint="eastAsia"/>
          <w:b/>
          <w:bCs/>
        </w:rPr>
      </w:pPr>
      <w:r>
        <w:rPr>
          <w:rFonts w:ascii="Times New Roman" w:hAnsi="Times New Roman"/>
          <w:color w:val="000000"/>
        </w:rPr>
        <w:t xml:space="preserve">Despite being the </w:t>
      </w:r>
      <w:r>
        <w:rPr>
          <w:rStyle w:val="lev"/>
          <w:rFonts w:ascii="Times New Roman" w:hAnsi="Times New Roman"/>
          <w:b w:val="0"/>
          <w:bCs w:val="0"/>
          <w:color w:val="000000"/>
        </w:rPr>
        <w:t>fifth most spoken language worldwide</w:t>
      </w:r>
      <w:r>
        <w:rPr>
          <w:rFonts w:ascii="Times New Roman" w:hAnsi="Times New Roman"/>
          <w:color w:val="000000"/>
        </w:rPr>
        <w:t>, Arabic remains underrepresented in many natural language processing (NLP) resources, highlighting the importance of AI in bridging this gap (El Kah et al., 2017; Ray &amp;Shaalan, 2016).</w:t>
      </w:r>
    </w:p>
    <w:p w:rsidR="00FA797D" w:rsidRDefault="00963AFF">
      <w:pPr>
        <w:pStyle w:val="Titre3"/>
        <w:spacing w:before="0" w:after="140" w:line="276" w:lineRule="auto"/>
        <w:jc w:val="both"/>
        <w:rPr>
          <w:rFonts w:ascii="Times New Roman" w:hAnsi="Times New Roman"/>
          <w:color w:val="000000"/>
          <w:sz w:val="24"/>
          <w:szCs w:val="24"/>
        </w:rPr>
      </w:pPr>
      <w:r>
        <w:rPr>
          <w:rFonts w:ascii="Times New Roman" w:hAnsi="Times New Roman"/>
          <w:color w:val="000000"/>
          <w:sz w:val="24"/>
          <w:szCs w:val="24"/>
        </w:rPr>
        <w:lastRenderedPageBreak/>
        <w:t>b. Useful Translation Tools &amp; Websites</w:t>
      </w:r>
    </w:p>
    <w:p w:rsidR="00FA797D" w:rsidRDefault="00963AFF">
      <w:pPr>
        <w:pStyle w:val="Corpsdetexte"/>
        <w:numPr>
          <w:ilvl w:val="0"/>
          <w:numId w:val="2"/>
        </w:numPr>
        <w:tabs>
          <w:tab w:val="left" w:pos="709"/>
        </w:tabs>
        <w:jc w:val="both"/>
        <w:rPr>
          <w:rFonts w:hint="eastAsia"/>
          <w:b/>
          <w:bCs/>
        </w:rPr>
      </w:pPr>
      <w:r>
        <w:rPr>
          <w:rStyle w:val="lev"/>
          <w:rFonts w:ascii="Times New Roman" w:hAnsi="Times New Roman"/>
          <w:b w:val="0"/>
          <w:bCs w:val="0"/>
          <w:color w:val="000000"/>
        </w:rPr>
        <w:t>Google Translate</w:t>
      </w:r>
      <w:r>
        <w:rPr>
          <w:rFonts w:ascii="Times New Roman" w:hAnsi="Times New Roman"/>
          <w:color w:val="000000"/>
        </w:rPr>
        <w:t xml:space="preserve"> (</w:t>
      </w:r>
      <w:hyperlink r:id="rId9">
        <w:r>
          <w:rPr>
            <w:rStyle w:val="Lienhypertexte"/>
            <w:rFonts w:ascii="Times New Roman" w:hAnsi="Times New Roman"/>
            <w:color w:val="000000"/>
          </w:rPr>
          <w:t>https://translate.google.com</w:t>
        </w:r>
      </w:hyperlink>
      <w:r>
        <w:rPr>
          <w:rFonts w:ascii="Times New Roman" w:hAnsi="Times New Roman"/>
          <w:color w:val="000000"/>
        </w:rPr>
        <w:t xml:space="preserve"> ). Widely used AI-based translation platform, supports Arabic.</w:t>
      </w:r>
    </w:p>
    <w:p w:rsidR="00FA797D" w:rsidRDefault="00963AFF">
      <w:pPr>
        <w:pStyle w:val="Corpsdetexte"/>
        <w:numPr>
          <w:ilvl w:val="0"/>
          <w:numId w:val="2"/>
        </w:numPr>
        <w:tabs>
          <w:tab w:val="left" w:pos="709"/>
        </w:tabs>
        <w:jc w:val="both"/>
        <w:rPr>
          <w:rFonts w:hint="eastAsia"/>
          <w:b/>
          <w:bCs/>
        </w:rPr>
      </w:pPr>
      <w:r>
        <w:rPr>
          <w:rStyle w:val="lev"/>
          <w:rFonts w:ascii="Times New Roman" w:hAnsi="Times New Roman"/>
          <w:b w:val="0"/>
          <w:bCs w:val="0"/>
          <w:color w:val="000000"/>
        </w:rPr>
        <w:t>DeepL Translator</w:t>
      </w:r>
      <w:r>
        <w:rPr>
          <w:rFonts w:ascii="Times New Roman" w:hAnsi="Times New Roman"/>
          <w:color w:val="000000"/>
        </w:rPr>
        <w:t xml:space="preserve"> (</w:t>
      </w:r>
      <w:hyperlink r:id="rId10">
        <w:r>
          <w:rPr>
            <w:rStyle w:val="Lienhypertexte"/>
            <w:rFonts w:ascii="Times New Roman" w:hAnsi="Times New Roman"/>
            <w:color w:val="000000"/>
          </w:rPr>
          <w:t>https://www.deepl.com</w:t>
        </w:r>
      </w:hyperlink>
      <w:r>
        <w:rPr>
          <w:rFonts w:ascii="Times New Roman" w:hAnsi="Times New Roman"/>
          <w:color w:val="000000"/>
        </w:rPr>
        <w:t xml:space="preserve"> ). Advanced AI translation, </w:t>
      </w:r>
      <w:r w:rsidRPr="00D17453">
        <w:rPr>
          <w:rFonts w:ascii="Times New Roman" w:hAnsi="Times New Roman"/>
          <w:color w:val="000000"/>
        </w:rPr>
        <w:t xml:space="preserve">but with a </w:t>
      </w:r>
      <w:r>
        <w:rPr>
          <w:rFonts w:ascii="Times New Roman" w:hAnsi="Times New Roman"/>
          <w:color w:val="000000"/>
        </w:rPr>
        <w:t>limited Arabic support, improving gradually.</w:t>
      </w:r>
    </w:p>
    <w:p w:rsidR="00FA797D" w:rsidRDefault="00963AFF">
      <w:pPr>
        <w:pStyle w:val="Corpsdetexte"/>
        <w:numPr>
          <w:ilvl w:val="0"/>
          <w:numId w:val="2"/>
        </w:numPr>
        <w:tabs>
          <w:tab w:val="left" w:pos="709"/>
        </w:tabs>
        <w:jc w:val="both"/>
        <w:rPr>
          <w:rFonts w:hint="eastAsia"/>
          <w:b/>
          <w:bCs/>
        </w:rPr>
      </w:pPr>
      <w:r>
        <w:rPr>
          <w:rStyle w:val="lev"/>
          <w:rFonts w:ascii="Times New Roman" w:hAnsi="Times New Roman"/>
          <w:b w:val="0"/>
          <w:bCs w:val="0"/>
          <w:color w:val="000000"/>
        </w:rPr>
        <w:t>Microsoft Translator</w:t>
      </w:r>
      <w:r>
        <w:rPr>
          <w:rFonts w:ascii="Times New Roman" w:hAnsi="Times New Roman"/>
          <w:color w:val="000000"/>
        </w:rPr>
        <w:t xml:space="preserve"> (</w:t>
      </w:r>
      <w:hyperlink r:id="rId11" w:tgtFrame="_new">
        <w:r>
          <w:rPr>
            <w:rStyle w:val="Lienhypertexte"/>
            <w:rFonts w:ascii="Times New Roman" w:hAnsi="Times New Roman"/>
            <w:color w:val="000000"/>
          </w:rPr>
          <w:t>https://www.microsoft.com/translator</w:t>
        </w:r>
      </w:hyperlink>
      <w:r>
        <w:rPr>
          <w:rFonts w:ascii="Times New Roman" w:hAnsi="Times New Roman"/>
          <w:color w:val="000000"/>
        </w:rPr>
        <w:t>). Supports Arabic and offers browser extensions.</w:t>
      </w:r>
    </w:p>
    <w:p w:rsidR="00FA797D" w:rsidRDefault="00963AFF">
      <w:pPr>
        <w:pStyle w:val="Corpsdetexte"/>
        <w:numPr>
          <w:ilvl w:val="0"/>
          <w:numId w:val="2"/>
        </w:numPr>
        <w:tabs>
          <w:tab w:val="left" w:pos="709"/>
        </w:tabs>
        <w:jc w:val="both"/>
        <w:rPr>
          <w:rFonts w:hint="eastAsia"/>
          <w:b/>
          <w:bCs/>
        </w:rPr>
      </w:pPr>
      <w:r>
        <w:rPr>
          <w:rStyle w:val="lev"/>
          <w:rFonts w:ascii="Times New Roman" w:hAnsi="Times New Roman"/>
          <w:b w:val="0"/>
          <w:bCs w:val="0"/>
          <w:color w:val="000000"/>
        </w:rPr>
        <w:t>Reverso Context</w:t>
      </w:r>
      <w:r>
        <w:rPr>
          <w:rFonts w:ascii="Times New Roman" w:hAnsi="Times New Roman"/>
          <w:color w:val="000000"/>
        </w:rPr>
        <w:t xml:space="preserve"> (</w:t>
      </w:r>
      <w:hyperlink r:id="rId12">
        <w:r>
          <w:rPr>
            <w:rStyle w:val="Lienhypertexte"/>
            <w:rFonts w:ascii="Times New Roman" w:hAnsi="Times New Roman"/>
            <w:color w:val="000000"/>
          </w:rPr>
          <w:t>https://www.reverso.net</w:t>
        </w:r>
      </w:hyperlink>
      <w:r>
        <w:rPr>
          <w:rFonts w:ascii="Times New Roman" w:hAnsi="Times New Roman"/>
          <w:color w:val="000000"/>
        </w:rPr>
        <w:t xml:space="preserve"> ). Provides contextual translation with Arabic examples.</w:t>
      </w:r>
    </w:p>
    <w:p w:rsidR="00FA797D" w:rsidRDefault="00963AFF">
      <w:pPr>
        <w:pStyle w:val="Corpsdetexte"/>
        <w:numPr>
          <w:ilvl w:val="0"/>
          <w:numId w:val="2"/>
        </w:numPr>
        <w:tabs>
          <w:tab w:val="left" w:pos="709"/>
        </w:tabs>
        <w:jc w:val="both"/>
        <w:rPr>
          <w:rFonts w:hint="eastAsia"/>
          <w:b/>
          <w:bCs/>
        </w:rPr>
      </w:pPr>
      <w:r w:rsidRPr="00D17453">
        <w:rPr>
          <w:rStyle w:val="lev"/>
          <w:rFonts w:ascii="Times New Roman" w:hAnsi="Times New Roman"/>
          <w:b w:val="0"/>
          <w:bCs w:val="0"/>
          <w:color w:val="000000"/>
          <w:lang w:val="fr-FR"/>
        </w:rPr>
        <w:t>Linguee</w:t>
      </w:r>
      <w:r w:rsidRPr="00D17453">
        <w:rPr>
          <w:rFonts w:ascii="Times New Roman" w:hAnsi="Times New Roman"/>
          <w:color w:val="000000"/>
          <w:lang w:val="fr-FR"/>
        </w:rPr>
        <w:t xml:space="preserve"> (</w:t>
      </w:r>
      <w:hyperlink r:id="rId13">
        <w:r w:rsidRPr="00D17453">
          <w:rPr>
            <w:rStyle w:val="Lienhypertexte"/>
            <w:rFonts w:ascii="Times New Roman" w:hAnsi="Times New Roman"/>
            <w:color w:val="000000"/>
            <w:lang w:val="fr-FR"/>
          </w:rPr>
          <w:t>https://www.linguee.com</w:t>
        </w:r>
      </w:hyperlink>
      <w:r w:rsidRPr="00D17453">
        <w:rPr>
          <w:rFonts w:ascii="Times New Roman" w:hAnsi="Times New Roman"/>
          <w:color w:val="000000"/>
          <w:lang w:val="fr-FR"/>
        </w:rPr>
        <w:t xml:space="preserve"> ). </w:t>
      </w:r>
      <w:r>
        <w:rPr>
          <w:rFonts w:ascii="Times New Roman" w:hAnsi="Times New Roman"/>
          <w:color w:val="000000"/>
        </w:rPr>
        <w:t>Bilingual corpus-based dictionary and translation aid.</w:t>
      </w:r>
    </w:p>
    <w:p w:rsidR="00FA797D" w:rsidRDefault="00963AFF">
      <w:pPr>
        <w:pStyle w:val="Corpsdetexte"/>
        <w:rPr>
          <w:rFonts w:ascii="Times New Roman" w:hAnsi="Times New Roman"/>
          <w:b/>
          <w:bCs/>
          <w:color w:val="000000"/>
        </w:rPr>
      </w:pPr>
      <w:r>
        <w:rPr>
          <w:rFonts w:ascii="Times New Roman" w:hAnsi="Times New Roman"/>
          <w:b/>
          <w:bCs/>
          <w:color w:val="000000"/>
        </w:rPr>
        <w:t>2.5. AI detector</w:t>
      </w:r>
    </w:p>
    <w:p w:rsidR="00FA797D" w:rsidRDefault="00963AFF">
      <w:pPr>
        <w:pStyle w:val="Corpsdetexte"/>
        <w:jc w:val="both"/>
        <w:rPr>
          <w:rFonts w:hint="eastAsia"/>
        </w:rPr>
      </w:pPr>
      <w:r w:rsidRPr="00D17453">
        <w:rPr>
          <w:rFonts w:ascii="Times New Roman" w:hAnsi="Times New Roman"/>
          <w:color w:val="000000"/>
        </w:rPr>
        <w:t>AI</w:t>
      </w:r>
      <w:r>
        <w:rPr>
          <w:rFonts w:ascii="Times New Roman" w:hAnsi="Times New Roman"/>
          <w:color w:val="000000"/>
        </w:rPr>
        <w:t xml:space="preserve"> can analyze and determine whether a given text or content was produced using AI-</w:t>
      </w:r>
      <w:r w:rsidRPr="00D17453">
        <w:rPr>
          <w:rFonts w:ascii="Times New Roman" w:hAnsi="Times New Roman"/>
          <w:color w:val="000000"/>
        </w:rPr>
        <w:t>itself (Generative AI)</w:t>
      </w:r>
      <w:r>
        <w:rPr>
          <w:rFonts w:ascii="Times New Roman" w:hAnsi="Times New Roman"/>
          <w:color w:val="000000"/>
        </w:rPr>
        <w:t xml:space="preserve">. These tools are commonly employed to verify the authenticity of content and to combat academic dishonesty. For example, </w:t>
      </w:r>
      <w:r>
        <w:rPr>
          <w:rStyle w:val="lev"/>
          <w:rFonts w:ascii="Times New Roman" w:hAnsi="Times New Roman"/>
          <w:b w:val="0"/>
          <w:bCs w:val="0"/>
          <w:i/>
          <w:iCs/>
          <w:color w:val="000000"/>
        </w:rPr>
        <w:t>Isgen.ai</w:t>
      </w:r>
      <w:r>
        <w:rPr>
          <w:rFonts w:ascii="Times New Roman" w:hAnsi="Times New Roman"/>
          <w:color w:val="000000"/>
        </w:rPr>
        <w:t xml:space="preserve"> (</w:t>
      </w:r>
      <w:hyperlink r:id="rId14">
        <w:r>
          <w:rPr>
            <w:rStyle w:val="Lienhypertexte"/>
            <w:rFonts w:ascii="Times New Roman" w:hAnsi="Times New Roman"/>
            <w:color w:val="000000"/>
          </w:rPr>
          <w:t>https://isgen.ai/fr</w:t>
        </w:r>
      </w:hyperlink>
      <w:r>
        <w:rPr>
          <w:rFonts w:ascii="Times New Roman" w:hAnsi="Times New Roman"/>
          <w:color w:val="000000"/>
        </w:rPr>
        <w:t xml:space="preserve">) offers a multilingual AI-content detector that highlights, at the word level, why a passage may appear machine-generated. </w:t>
      </w:r>
      <w:r>
        <w:rPr>
          <w:rStyle w:val="lev"/>
          <w:rFonts w:ascii="Times New Roman" w:hAnsi="Times New Roman"/>
          <w:b w:val="0"/>
          <w:bCs w:val="0"/>
          <w:i/>
          <w:iCs/>
          <w:color w:val="000000"/>
        </w:rPr>
        <w:t>QuillBot</w:t>
      </w:r>
      <w:r>
        <w:rPr>
          <w:rFonts w:ascii="Times New Roman" w:hAnsi="Times New Roman"/>
          <w:color w:val="000000"/>
        </w:rPr>
        <w:t xml:space="preserve">  (</w:t>
      </w:r>
      <w:hyperlink r:id="rId15">
        <w:r>
          <w:rPr>
            <w:rStyle w:val="Lienhypertexte"/>
            <w:rFonts w:ascii="Times New Roman" w:hAnsi="Times New Roman"/>
            <w:color w:val="000000"/>
          </w:rPr>
          <w:t>https://quillbot.com/ai-content-detector</w:t>
        </w:r>
      </w:hyperlink>
      <w:r>
        <w:rPr>
          <w:rFonts w:ascii="Times New Roman" w:hAnsi="Times New Roman"/>
          <w:color w:val="000000"/>
        </w:rPr>
        <w:t xml:space="preserve">) provides an </w:t>
      </w:r>
      <w:r>
        <w:rPr>
          <w:rFonts w:ascii="Times New Roman" w:hAnsi="Times New Roman"/>
          <w:i/>
          <w:iCs/>
          <w:color w:val="000000"/>
        </w:rPr>
        <w:t>AI content detector</w:t>
      </w:r>
      <w:r>
        <w:rPr>
          <w:rFonts w:ascii="Times New Roman" w:hAnsi="Times New Roman"/>
          <w:color w:val="000000"/>
        </w:rPr>
        <w:t xml:space="preserve"> feature that assesses whether input text likely originates from models like </w:t>
      </w:r>
      <w:r>
        <w:rPr>
          <w:rFonts w:ascii="Times New Roman" w:hAnsi="Times New Roman"/>
          <w:i/>
          <w:iCs/>
          <w:color w:val="000000"/>
        </w:rPr>
        <w:t>ChatGPT or Gemini.</w:t>
      </w:r>
    </w:p>
    <w:p w:rsidR="00FA797D" w:rsidRDefault="00963AFF">
      <w:pPr>
        <w:pStyle w:val="Corpsdetexte"/>
        <w:jc w:val="both"/>
        <w:rPr>
          <w:rFonts w:ascii="Times New Roman" w:hAnsi="Times New Roman"/>
          <w:b/>
          <w:bCs/>
          <w:color w:val="000000"/>
        </w:rPr>
      </w:pPr>
      <w:r>
        <w:rPr>
          <w:rFonts w:ascii="Times New Roman" w:hAnsi="Times New Roman"/>
          <w:color w:val="000000"/>
        </w:rPr>
        <w:t xml:space="preserve">However, the reliability of these tools is a matter of ongoing research and debate. Some empirical studies report that many AI detectors struggle to distinguish AI-generated content reliably, their success rates may be low, especially when texts are lightly edited or paraphrased (Weber-Wulff,et al.,2023). Moreover, biases have been identified: </w:t>
      </w:r>
      <w:r>
        <w:rPr>
          <w:rFonts w:ascii="Times New Roman" w:hAnsi="Times New Roman"/>
          <w:i/>
          <w:iCs/>
          <w:color w:val="000000"/>
        </w:rPr>
        <w:t>detectors sometimes misclassify works by non-native English speakers as AI-generated, thereby raising ethical concerns in academic settings</w:t>
      </w:r>
      <w:r>
        <w:rPr>
          <w:rFonts w:ascii="Times New Roman" w:hAnsi="Times New Roman"/>
          <w:color w:val="000000"/>
        </w:rPr>
        <w:t xml:space="preserve"> (Liang, et al.,2023). </w:t>
      </w:r>
    </w:p>
    <w:p w:rsidR="00FA797D" w:rsidRDefault="00963AFF">
      <w:pPr>
        <w:pStyle w:val="Corpsdetexte"/>
        <w:jc w:val="both"/>
        <w:rPr>
          <w:rFonts w:ascii="Times New Roman" w:hAnsi="Times New Roman"/>
          <w:color w:val="000000"/>
        </w:rPr>
      </w:pPr>
      <w:r>
        <w:rPr>
          <w:rFonts w:ascii="Times New Roman" w:hAnsi="Times New Roman"/>
          <w:color w:val="000000"/>
        </w:rPr>
        <w:t>Thus, while tools like</w:t>
      </w:r>
      <w:r>
        <w:rPr>
          <w:rFonts w:ascii="Times New Roman" w:hAnsi="Times New Roman"/>
          <w:i/>
          <w:iCs/>
          <w:color w:val="000000"/>
        </w:rPr>
        <w:t xml:space="preserve"> Isgen.ai and QuillBot</w:t>
      </w:r>
      <w:r>
        <w:rPr>
          <w:rFonts w:ascii="Times New Roman" w:hAnsi="Times New Roman"/>
          <w:color w:val="000000"/>
        </w:rPr>
        <w:t>’s AI detector can serve as helpful aids, they should not be treated as infallible proof. Instructors and students alike are advised to combine algorithmic detection with human judgment.</w:t>
      </w:r>
    </w:p>
    <w:p w:rsidR="00FA797D" w:rsidRDefault="00963AFF">
      <w:pPr>
        <w:pStyle w:val="Corpsdetexte"/>
        <w:rPr>
          <w:rFonts w:ascii="Times New Roman" w:hAnsi="Times New Roman"/>
          <w:b/>
          <w:bCs/>
          <w:color w:val="000000"/>
        </w:rPr>
      </w:pPr>
      <w:r>
        <w:rPr>
          <w:rFonts w:ascii="Times New Roman" w:hAnsi="Times New Roman"/>
          <w:b/>
          <w:bCs/>
          <w:color w:val="000000"/>
          <w:lang w:bidi="ar-DZ"/>
        </w:rPr>
        <w:t xml:space="preserve">3. </w:t>
      </w:r>
      <w:r>
        <w:rPr>
          <w:rFonts w:ascii="Times New Roman" w:hAnsi="Times New Roman"/>
          <w:b/>
          <w:bCs/>
          <w:color w:val="000000"/>
        </w:rPr>
        <w:t>Standards and Guidelines</w:t>
      </w:r>
    </w:p>
    <w:p w:rsidR="00FA797D" w:rsidRDefault="00963AFF">
      <w:pPr>
        <w:pStyle w:val="Corpsdetexte"/>
        <w:jc w:val="both"/>
        <w:rPr>
          <w:rFonts w:ascii="Times New Roman" w:hAnsi="Times New Roman"/>
          <w:color w:val="000000"/>
        </w:rPr>
      </w:pPr>
      <w:r>
        <w:rPr>
          <w:rFonts w:ascii="Times New Roman" w:hAnsi="Times New Roman"/>
          <w:color w:val="000000"/>
        </w:rPr>
        <w:t xml:space="preserve">The rapid advancement of </w:t>
      </w:r>
      <w:r w:rsidRPr="00D17453">
        <w:rPr>
          <w:rFonts w:ascii="Times New Roman" w:hAnsi="Times New Roman"/>
          <w:color w:val="000000"/>
        </w:rPr>
        <w:t>AI</w:t>
      </w:r>
      <w:r>
        <w:rPr>
          <w:rFonts w:ascii="Times New Roman" w:hAnsi="Times New Roman"/>
          <w:color w:val="000000"/>
        </w:rPr>
        <w:t xml:space="preserve"> necessitates the establishment of clear ethical and legal standards within academia and beyond. These regulations emphasize the protection of privacy, the safeguarding of intellectual property rights, and the prevention of algorithmic bias. Developing transparent ethical frameworks is therefore an urgent priority to ensure the responsible and accountable use of AI technologies in educational and research contexts. </w:t>
      </w:r>
    </w:p>
    <w:p w:rsidR="00FA797D" w:rsidRDefault="00963AFF">
      <w:pPr>
        <w:pStyle w:val="Corpsdetexte"/>
        <w:jc w:val="both"/>
        <w:rPr>
          <w:rFonts w:ascii="Times New Roman" w:hAnsi="Times New Roman"/>
          <w:color w:val="000000"/>
        </w:rPr>
      </w:pPr>
      <w:r>
        <w:rPr>
          <w:rFonts w:ascii="Times New Roman" w:hAnsi="Times New Roman"/>
          <w:color w:val="000000"/>
        </w:rPr>
        <w:t xml:space="preserve">The incorporation of artificial intelligence in academic settings has prompted institutions and scholars to establish regulatory frameworks that protect privacy, ensure equity, and clarify intellectual property rights. Institutional guidelines increasingly require transparent disclosure when generative AI tools are used in student assessment or research outputs, emphasizing accountability and human oversight </w:t>
      </w:r>
      <w:r>
        <w:rPr>
          <w:rFonts w:ascii="Times New Roman" w:hAnsi="Times New Roman"/>
          <w:color w:val="000000"/>
        </w:rPr>
        <w:lastRenderedPageBreak/>
        <w:t xml:space="preserve">(Peterson &amp;Deschênes, 2025). Moreover, legal and ethical analyses stress that existing laws governing copyright and authorship may not adequately address works generated (in whole or in part) by AI systems, creating a need for adaptation in regulation to balance innovation with creators’ rights </w:t>
      </w:r>
      <w:r w:rsidRPr="00D17453">
        <w:rPr>
          <w:rFonts w:ascii="Times New Roman" w:hAnsi="Times New Roman"/>
          <w:color w:val="000000"/>
        </w:rPr>
        <w:t>(</w:t>
      </w:r>
      <w:r>
        <w:rPr>
          <w:rFonts w:ascii="Times New Roman" w:hAnsi="Times New Roman"/>
          <w:color w:val="000000"/>
        </w:rPr>
        <w:t>Abdallah, &amp; Salah, 2024; Wen, 2024). Finally, comprehensive reviews of international AI ethics policies reveal consensus around core principles such as fairness, transparency, privacy, and non-discrimination, which academic governance structures should embed into policy documents, curricula, and audit procedures (Corrêa, et al., 2022; Korobenko, et al., 2024).</w:t>
      </w:r>
    </w:p>
    <w:p w:rsidR="00FA797D" w:rsidRDefault="00963AFF">
      <w:pPr>
        <w:pStyle w:val="Corpsdetexte"/>
        <w:rPr>
          <w:rFonts w:ascii="Times New Roman" w:hAnsi="Times New Roman"/>
          <w:b/>
          <w:bCs/>
          <w:color w:val="000000"/>
          <w:lang w:bidi="ar-DZ"/>
        </w:rPr>
      </w:pPr>
      <w:r>
        <w:rPr>
          <w:rFonts w:ascii="Times New Roman" w:hAnsi="Times New Roman"/>
          <w:b/>
          <w:bCs/>
          <w:color w:val="000000"/>
          <w:lang w:bidi="ar-DZ"/>
        </w:rPr>
        <w:t xml:space="preserve">4. Conclusion and perspectives </w:t>
      </w:r>
    </w:p>
    <w:p w:rsidR="00FA797D" w:rsidRDefault="00963AFF">
      <w:pPr>
        <w:pStyle w:val="Corpsdetexte"/>
        <w:jc w:val="both"/>
        <w:rPr>
          <w:rFonts w:ascii="Times New Roman" w:hAnsi="Times New Roman"/>
          <w:color w:val="000000"/>
        </w:rPr>
      </w:pPr>
      <w:r>
        <w:rPr>
          <w:rFonts w:ascii="Times New Roman" w:hAnsi="Times New Roman"/>
          <w:color w:val="000000"/>
        </w:rPr>
        <w:t xml:space="preserve">In light of the discussions presented throughout this work, it is essential to highlight the main conclusions and outline future perspectives. These reflections aim to synthesize the key findings while also providing directions for further research and academic practice in the field of artificial intelligence and its applications. </w:t>
      </w:r>
    </w:p>
    <w:p w:rsidR="00FA797D" w:rsidRDefault="00963AFF">
      <w:pPr>
        <w:pStyle w:val="Corpsdetexte"/>
        <w:numPr>
          <w:ilvl w:val="0"/>
          <w:numId w:val="7"/>
        </w:numPr>
        <w:ind w:left="540"/>
        <w:jc w:val="both"/>
        <w:rPr>
          <w:rFonts w:hint="eastAsia"/>
        </w:rPr>
      </w:pPr>
      <w:r w:rsidRPr="00D17453">
        <w:rPr>
          <w:rFonts w:ascii="Times New Roman" w:hAnsi="Times New Roman"/>
          <w:color w:val="000000"/>
        </w:rPr>
        <w:t>AI</w:t>
      </w:r>
      <w:r>
        <w:rPr>
          <w:rFonts w:ascii="Times New Roman" w:hAnsi="Times New Roman"/>
          <w:color w:val="000000"/>
        </w:rPr>
        <w:t xml:space="preserve"> plays an increasingly significant role in scientific research, as it enhances data collection and analysis, thereby accelerating the discovery of new knowledge.</w:t>
      </w:r>
    </w:p>
    <w:p w:rsidR="00FA797D" w:rsidRDefault="00963AFF">
      <w:pPr>
        <w:pStyle w:val="Corpsdetexte"/>
        <w:numPr>
          <w:ilvl w:val="0"/>
          <w:numId w:val="5"/>
        </w:numPr>
        <w:tabs>
          <w:tab w:val="left" w:pos="720"/>
        </w:tabs>
        <w:jc w:val="both"/>
        <w:rPr>
          <w:rFonts w:ascii="Times New Roman" w:hAnsi="Times New Roman"/>
          <w:color w:val="000000"/>
        </w:rPr>
      </w:pPr>
      <w:r>
        <w:rPr>
          <w:rFonts w:ascii="Times New Roman" w:hAnsi="Times New Roman"/>
          <w:color w:val="000000"/>
        </w:rPr>
        <w:t>Researchers and students should explore and adopt AI tools in their research workflows to improve productivity and accuracy across diverse academic disciplines, while also strengthening their capacities in data analysis and problem-solving.</w:t>
      </w:r>
    </w:p>
    <w:p w:rsidR="00FA797D" w:rsidRDefault="00963AFF">
      <w:pPr>
        <w:pStyle w:val="Corpsdetexte"/>
        <w:numPr>
          <w:ilvl w:val="0"/>
          <w:numId w:val="6"/>
        </w:numPr>
        <w:tabs>
          <w:tab w:val="left" w:pos="720"/>
        </w:tabs>
        <w:jc w:val="both"/>
        <w:rPr>
          <w:rFonts w:ascii="Times New Roman" w:hAnsi="Times New Roman"/>
          <w:color w:val="000000"/>
        </w:rPr>
      </w:pPr>
      <w:r>
        <w:rPr>
          <w:rFonts w:ascii="Times New Roman" w:hAnsi="Times New Roman"/>
          <w:color w:val="000000"/>
        </w:rPr>
        <w:t>Interdisciplinary collaboration through the use of AI opens new horizons in scientific research, enabling fields such as medicine, engineering, social sciences, and natural sciences to work together in developing innovative solutions.</w:t>
      </w:r>
    </w:p>
    <w:p w:rsidR="00FA797D" w:rsidRDefault="00963AFF">
      <w:pPr>
        <w:pStyle w:val="Corpsdetexte"/>
        <w:numPr>
          <w:ilvl w:val="0"/>
          <w:numId w:val="6"/>
        </w:numPr>
        <w:tabs>
          <w:tab w:val="left" w:pos="720"/>
        </w:tabs>
        <w:jc w:val="both"/>
        <w:rPr>
          <w:rFonts w:ascii="Times New Roman" w:hAnsi="Times New Roman"/>
          <w:color w:val="000000"/>
        </w:rPr>
      </w:pPr>
      <w:r>
        <w:rPr>
          <w:rFonts w:ascii="Times New Roman" w:hAnsi="Times New Roman"/>
          <w:color w:val="000000"/>
        </w:rPr>
        <w:t>It is essential that AI tools remain user-friendly and accessible to non-technical researchers in order to encourage their adoption across academic fields. Simplifying and improving tool interfaces will allow scholars without a technical background to utilize them effectively, thereby promoting wider integration of AI in diverse areas of research.</w:t>
      </w:r>
    </w:p>
    <w:p w:rsidR="00FA797D" w:rsidRDefault="00963AFF">
      <w:pPr>
        <w:pStyle w:val="Corpsdetexte"/>
        <w:numPr>
          <w:ilvl w:val="0"/>
          <w:numId w:val="8"/>
        </w:numPr>
        <w:tabs>
          <w:tab w:val="left" w:pos="720"/>
        </w:tabs>
        <w:jc w:val="both"/>
        <w:rPr>
          <w:rFonts w:ascii="Times New Roman" w:hAnsi="Times New Roman"/>
          <w:color w:val="000000"/>
        </w:rPr>
      </w:pPr>
      <w:r>
        <w:rPr>
          <w:rFonts w:ascii="Times New Roman" w:hAnsi="Times New Roman"/>
          <w:color w:val="000000"/>
        </w:rPr>
        <w:t>Although free AI tools provide opportunities for broader access, they often face limitations such as reduced scalability and the absence of advanced features compared to paid alternatives. These constraints may affect their ability to process large datasets or perform complex analyses, potentially limiting their application in data-intensive research contexts.</w:t>
      </w:r>
    </w:p>
    <w:p w:rsidR="00FA797D" w:rsidRDefault="00963AFF">
      <w:pPr>
        <w:pStyle w:val="Corpsdetexte"/>
        <w:numPr>
          <w:ilvl w:val="0"/>
          <w:numId w:val="6"/>
        </w:numPr>
        <w:tabs>
          <w:tab w:val="left" w:pos="720"/>
        </w:tabs>
        <w:jc w:val="both"/>
        <w:rPr>
          <w:rFonts w:ascii="Times New Roman" w:hAnsi="Times New Roman"/>
          <w:color w:val="000000"/>
        </w:rPr>
      </w:pPr>
      <w:r w:rsidRPr="00D17453">
        <w:rPr>
          <w:rFonts w:ascii="Times New Roman" w:hAnsi="Times New Roman"/>
          <w:color w:val="000000"/>
        </w:rPr>
        <w:t xml:space="preserve">AI </w:t>
      </w:r>
      <w:r>
        <w:rPr>
          <w:rFonts w:ascii="Times New Roman" w:hAnsi="Times New Roman"/>
          <w:color w:val="000000"/>
        </w:rPr>
        <w:t>research in the Arabic language suffers from a significant shortage of available datasets, which affects the ability of models to learn and analyze Arabic effectively. This scarcity limits the progress of intelligent applications that could be developed to accurately process Arabic, such as machine translation and text analysis.</w:t>
      </w:r>
    </w:p>
    <w:p w:rsidR="00FA797D" w:rsidRDefault="00963AFF">
      <w:pPr>
        <w:pStyle w:val="Corpsdetexte"/>
        <w:numPr>
          <w:ilvl w:val="0"/>
          <w:numId w:val="9"/>
        </w:numPr>
        <w:tabs>
          <w:tab w:val="left" w:pos="720"/>
        </w:tabs>
        <w:jc w:val="both"/>
        <w:rPr>
          <w:rFonts w:ascii="Times New Roman" w:hAnsi="Times New Roman"/>
          <w:color w:val="000000"/>
        </w:rPr>
      </w:pPr>
      <w:r>
        <w:rPr>
          <w:rFonts w:ascii="Times New Roman" w:hAnsi="Times New Roman"/>
          <w:color w:val="000000"/>
        </w:rPr>
        <w:t>Ethical considerations must be taken into account when using AI, particularly ensuring data privacy and protecting information from leakage or inappropriate use.</w:t>
      </w:r>
    </w:p>
    <w:p w:rsidR="00FA797D" w:rsidRDefault="00963AFF">
      <w:pPr>
        <w:pStyle w:val="Corpsdetexte"/>
        <w:numPr>
          <w:ilvl w:val="0"/>
          <w:numId w:val="6"/>
        </w:numPr>
        <w:tabs>
          <w:tab w:val="left" w:pos="720"/>
        </w:tabs>
        <w:jc w:val="both"/>
        <w:rPr>
          <w:rFonts w:ascii="Times New Roman" w:hAnsi="Times New Roman"/>
          <w:i/>
          <w:iCs/>
          <w:color w:val="000000"/>
        </w:rPr>
      </w:pPr>
      <w:r>
        <w:rPr>
          <w:rFonts w:ascii="Times New Roman" w:hAnsi="Times New Roman"/>
          <w:i/>
          <w:iCs/>
          <w:color w:val="000000"/>
        </w:rPr>
        <w:t>It is essential to maintain a balance between leveraging artificial intelligence and fostering critical thinking. While AI can enhance efficiency, support data analysis, and inform decision-</w:t>
      </w:r>
      <w:r>
        <w:rPr>
          <w:rFonts w:ascii="Times New Roman" w:hAnsi="Times New Roman"/>
          <w:i/>
          <w:iCs/>
          <w:color w:val="000000"/>
        </w:rPr>
        <w:lastRenderedPageBreak/>
        <w:t>making, the importance of human judgment and critical reasoning in interpreting results and ensuring their reliability must not be overlooked. AI should therefore be used as a supportive tool to aid decision-making rather than as a substitute for human intellect.</w:t>
      </w:r>
    </w:p>
    <w:p w:rsidR="00FA797D" w:rsidRDefault="00963AFF">
      <w:pPr>
        <w:pStyle w:val="Titre3"/>
        <w:rPr>
          <w:rFonts w:ascii="Times New Roman" w:hAnsi="Times New Roman"/>
          <w:color w:val="000000"/>
          <w:sz w:val="24"/>
          <w:szCs w:val="24"/>
        </w:rPr>
      </w:pPr>
      <w:r>
        <w:rPr>
          <w:rFonts w:ascii="Times New Roman" w:hAnsi="Times New Roman"/>
          <w:color w:val="000000"/>
          <w:sz w:val="24"/>
          <w:szCs w:val="24"/>
        </w:rPr>
        <w:t>References</w:t>
      </w:r>
    </w:p>
    <w:p w:rsidR="00FA797D" w:rsidRDefault="00963AFF">
      <w:pPr>
        <w:pStyle w:val="Corpsdetexte"/>
        <w:numPr>
          <w:ilvl w:val="0"/>
          <w:numId w:val="3"/>
        </w:numPr>
        <w:tabs>
          <w:tab w:val="left" w:pos="709"/>
        </w:tabs>
        <w:jc w:val="both"/>
        <w:rPr>
          <w:rFonts w:hint="eastAsia"/>
        </w:rPr>
      </w:pPr>
      <w:r>
        <w:rPr>
          <w:rFonts w:ascii="Times New Roman" w:hAnsi="Times New Roman"/>
          <w:color w:val="000000"/>
        </w:rPr>
        <w:t xml:space="preserve">Dwivedi, Y. K., Hughes, L., Ismagilova, E., Aarts, G., Coombs, C., Crick, T., ...&amp; Williams, M. D. (2021). Artificial Intelligence (AI): Multidisciplinary perspectives on emerging challenges, opportunities, and agenda for research, practice and policy. </w:t>
      </w:r>
      <w:r>
        <w:rPr>
          <w:rStyle w:val="Accentuation"/>
          <w:rFonts w:ascii="Times New Roman" w:hAnsi="Times New Roman"/>
          <w:color w:val="000000"/>
        </w:rPr>
        <w:t>International Journal of Information Management, 57</w:t>
      </w:r>
      <w:r>
        <w:rPr>
          <w:rFonts w:ascii="Times New Roman" w:hAnsi="Times New Roman"/>
          <w:color w:val="000000"/>
        </w:rPr>
        <w:t xml:space="preserve">, 101994. </w:t>
      </w:r>
      <w:hyperlink r:id="rId16">
        <w:r>
          <w:rPr>
            <w:rStyle w:val="Lienhypertexte"/>
            <w:rFonts w:ascii="Times New Roman" w:hAnsi="Times New Roman"/>
            <w:color w:val="000000"/>
          </w:rPr>
          <w:t>https://doi.org/10.1016/j.ijinfomgt.2019.08.002</w:t>
        </w:r>
      </w:hyperlink>
    </w:p>
    <w:p w:rsidR="00FA797D" w:rsidRDefault="00963AFF">
      <w:pPr>
        <w:pStyle w:val="Corpsdetexte"/>
        <w:numPr>
          <w:ilvl w:val="0"/>
          <w:numId w:val="3"/>
        </w:numPr>
        <w:tabs>
          <w:tab w:val="left" w:pos="709"/>
        </w:tabs>
        <w:jc w:val="both"/>
        <w:rPr>
          <w:rFonts w:hint="eastAsia"/>
        </w:rPr>
      </w:pPr>
      <w:r>
        <w:rPr>
          <w:rFonts w:ascii="Times New Roman" w:hAnsi="Times New Roman"/>
          <w:color w:val="000000"/>
        </w:rPr>
        <w:t xml:space="preserve">Floridi, L., &amp; Cowls, J. (2019). A unified framework of five principles for AI in society. </w:t>
      </w:r>
      <w:r>
        <w:rPr>
          <w:rStyle w:val="Accentuation"/>
          <w:rFonts w:ascii="Times New Roman" w:hAnsi="Times New Roman"/>
          <w:color w:val="000000"/>
        </w:rPr>
        <w:t>Harvard Data Science Review, 1</w:t>
      </w:r>
      <w:r>
        <w:rPr>
          <w:rFonts w:ascii="Times New Roman" w:hAnsi="Times New Roman"/>
          <w:color w:val="000000"/>
        </w:rPr>
        <w:t>(1). https://doi.org/10.1162/99608f92.8cd550d1</w:t>
      </w:r>
    </w:p>
    <w:p w:rsidR="00FA797D" w:rsidRDefault="00963AFF">
      <w:pPr>
        <w:pStyle w:val="Corpsdetexte"/>
        <w:numPr>
          <w:ilvl w:val="0"/>
          <w:numId w:val="3"/>
        </w:numPr>
        <w:tabs>
          <w:tab w:val="left" w:pos="709"/>
        </w:tabs>
        <w:jc w:val="both"/>
        <w:rPr>
          <w:rFonts w:hint="eastAsia"/>
        </w:rPr>
      </w:pPr>
      <w:r>
        <w:rPr>
          <w:rFonts w:ascii="Times New Roman" w:hAnsi="Times New Roman"/>
          <w:color w:val="000000"/>
        </w:rPr>
        <w:t xml:space="preserve">Jobin, A., Ienca, M., &amp;Vayena, E. (2019). The global landscape of AI ethics guidelines. </w:t>
      </w:r>
      <w:r>
        <w:rPr>
          <w:rStyle w:val="Accentuation"/>
          <w:rFonts w:ascii="Times New Roman" w:hAnsi="Times New Roman"/>
          <w:color w:val="000000"/>
        </w:rPr>
        <w:t>Nature Machine Intelligence, 1</w:t>
      </w:r>
      <w:r>
        <w:rPr>
          <w:rFonts w:ascii="Times New Roman" w:hAnsi="Times New Roman"/>
          <w:color w:val="000000"/>
        </w:rPr>
        <w:t xml:space="preserve">(9), 389–399. </w:t>
      </w:r>
      <w:hyperlink r:id="rId17">
        <w:r>
          <w:rPr>
            <w:rStyle w:val="Lienhypertexte"/>
            <w:rFonts w:ascii="Times New Roman" w:hAnsi="Times New Roman"/>
            <w:color w:val="000000"/>
          </w:rPr>
          <w:t>https://doi.org/10.1038/s42256-019-0088-2</w:t>
        </w:r>
      </w:hyperlink>
    </w:p>
    <w:p w:rsidR="00FA797D" w:rsidRDefault="00963AFF">
      <w:pPr>
        <w:pStyle w:val="Corpsdetexte"/>
        <w:numPr>
          <w:ilvl w:val="0"/>
          <w:numId w:val="3"/>
        </w:numPr>
        <w:tabs>
          <w:tab w:val="left" w:pos="709"/>
        </w:tabs>
        <w:jc w:val="both"/>
        <w:rPr>
          <w:rFonts w:hint="eastAsia"/>
        </w:rPr>
      </w:pPr>
      <w:r>
        <w:rPr>
          <w:rFonts w:ascii="Times New Roman" w:hAnsi="Times New Roman"/>
          <w:color w:val="000000"/>
        </w:rPr>
        <w:t xml:space="preserve">Holmes, W., Bialik, M., &amp;Fadel, C. (2021). </w:t>
      </w:r>
      <w:r>
        <w:rPr>
          <w:rStyle w:val="Accentuation"/>
          <w:rFonts w:ascii="Times New Roman" w:hAnsi="Times New Roman"/>
          <w:color w:val="000000"/>
        </w:rPr>
        <w:t>Artificial Intelligence in Education: Promises and Implications for Teaching and Learning</w:t>
      </w:r>
      <w:r>
        <w:rPr>
          <w:rFonts w:ascii="Times New Roman" w:hAnsi="Times New Roman"/>
          <w:color w:val="000000"/>
        </w:rPr>
        <w:t>. Center for Curriculum Redesign.</w:t>
      </w:r>
    </w:p>
    <w:p w:rsidR="00FA797D" w:rsidRDefault="00963AFF">
      <w:pPr>
        <w:pStyle w:val="Corpsdetexte"/>
        <w:numPr>
          <w:ilvl w:val="0"/>
          <w:numId w:val="4"/>
        </w:numPr>
        <w:tabs>
          <w:tab w:val="left" w:pos="720"/>
        </w:tabs>
        <w:jc w:val="both"/>
        <w:rPr>
          <w:rFonts w:hint="eastAsia"/>
        </w:rPr>
      </w:pPr>
      <w:r>
        <w:rPr>
          <w:rFonts w:ascii="Times New Roman" w:hAnsi="Times New Roman"/>
          <w:color w:val="000000"/>
        </w:rPr>
        <w:t xml:space="preserve">Al-Dhaqm, A., Razak, S. A., &amp; Ismail, A. (2020). Arabic natural language processing: A survey. </w:t>
      </w:r>
      <w:r>
        <w:rPr>
          <w:rStyle w:val="Accentuation"/>
          <w:rFonts w:ascii="Times New Roman" w:hAnsi="Times New Roman"/>
          <w:color w:val="000000"/>
        </w:rPr>
        <w:t>Journal of King Saud University - Computer and Information Sciences, 32</w:t>
      </w:r>
      <w:r>
        <w:rPr>
          <w:rFonts w:ascii="Times New Roman" w:hAnsi="Times New Roman"/>
          <w:color w:val="000000"/>
        </w:rPr>
        <w:t>(3), 345–351.</w:t>
      </w:r>
    </w:p>
    <w:p w:rsidR="00FA797D" w:rsidRDefault="00963AFF">
      <w:pPr>
        <w:pStyle w:val="Corpsdetexte"/>
        <w:numPr>
          <w:ilvl w:val="0"/>
          <w:numId w:val="4"/>
        </w:numPr>
        <w:tabs>
          <w:tab w:val="left" w:pos="720"/>
        </w:tabs>
        <w:jc w:val="both"/>
        <w:rPr>
          <w:rFonts w:ascii="Times New Roman" w:hAnsi="Times New Roman"/>
          <w:color w:val="000000"/>
        </w:rPr>
      </w:pPr>
      <w:r>
        <w:rPr>
          <w:rFonts w:ascii="Times New Roman" w:hAnsi="Times New Roman"/>
          <w:color w:val="000000"/>
        </w:rPr>
        <w:t>Aljamel, A., Khalil, H., &amp;Aburawi, Y. (2021). Research Trends in the Fields of Arabic Natural Language Processing Tasks and Arabic Information Extraction Applications: A Survey Study. </w:t>
      </w:r>
      <w:r>
        <w:rPr>
          <w:rFonts w:ascii="Times New Roman" w:hAnsi="Times New Roman"/>
          <w:i/>
          <w:color w:val="000000"/>
        </w:rPr>
        <w:t>International Journal of Information Technology and Language Studies</w:t>
      </w:r>
      <w:r>
        <w:rPr>
          <w:rFonts w:ascii="Times New Roman" w:hAnsi="Times New Roman"/>
          <w:color w:val="000000"/>
        </w:rPr>
        <w:t>, </w:t>
      </w:r>
      <w:r>
        <w:rPr>
          <w:rFonts w:ascii="Times New Roman" w:hAnsi="Times New Roman"/>
          <w:i/>
          <w:color w:val="000000"/>
        </w:rPr>
        <w:t>5</w:t>
      </w:r>
      <w:r>
        <w:rPr>
          <w:rFonts w:ascii="Times New Roman" w:hAnsi="Times New Roman"/>
          <w:color w:val="000000"/>
        </w:rPr>
        <w:t>(3).</w:t>
      </w:r>
    </w:p>
    <w:p w:rsidR="00FA797D" w:rsidRDefault="00963AFF">
      <w:pPr>
        <w:pStyle w:val="Corpsdetexte"/>
        <w:numPr>
          <w:ilvl w:val="0"/>
          <w:numId w:val="4"/>
        </w:numPr>
        <w:tabs>
          <w:tab w:val="left" w:pos="720"/>
        </w:tabs>
        <w:jc w:val="both"/>
        <w:rPr>
          <w:rFonts w:hint="eastAsia"/>
        </w:rPr>
      </w:pPr>
      <w:r>
        <w:rPr>
          <w:rFonts w:ascii="Times New Roman" w:hAnsi="Times New Roman"/>
          <w:color w:val="000000"/>
        </w:rPr>
        <w:t xml:space="preserve">Voyant Tools. (n.d.). </w:t>
      </w:r>
      <w:r>
        <w:rPr>
          <w:rStyle w:val="Accentuation"/>
          <w:rFonts w:ascii="Times New Roman" w:hAnsi="Times New Roman"/>
          <w:color w:val="000000"/>
        </w:rPr>
        <w:t>Voyant Tools</w:t>
      </w:r>
      <w:r>
        <w:rPr>
          <w:rFonts w:ascii="Times New Roman" w:hAnsi="Times New Roman"/>
          <w:color w:val="000000"/>
        </w:rPr>
        <w:t xml:space="preserve"> [Web resource]. Retrieved August 31, 2025, from </w:t>
      </w:r>
      <w:hyperlink r:id="rId18" w:tgtFrame="_new">
        <w:r>
          <w:rPr>
            <w:rStyle w:val="Lienhypertexte"/>
            <w:rFonts w:ascii="Times New Roman" w:hAnsi="Times New Roman"/>
            <w:color w:val="000000"/>
          </w:rPr>
          <w:t>https://voyant-tools.org/</w:t>
        </w:r>
      </w:hyperlink>
    </w:p>
    <w:p w:rsidR="00FA797D" w:rsidRDefault="00963AFF">
      <w:pPr>
        <w:pStyle w:val="Corpsdetexte"/>
        <w:numPr>
          <w:ilvl w:val="0"/>
          <w:numId w:val="4"/>
        </w:numPr>
        <w:tabs>
          <w:tab w:val="left" w:pos="720"/>
        </w:tabs>
        <w:jc w:val="both"/>
        <w:rPr>
          <w:rFonts w:hint="eastAsia"/>
        </w:rPr>
      </w:pPr>
      <w:r>
        <w:rPr>
          <w:rFonts w:ascii="Times New Roman" w:hAnsi="Times New Roman"/>
          <w:color w:val="000000"/>
        </w:rPr>
        <w:t xml:space="preserve">Sinclair, S., &amp; Rockwell, G. (2016). </w:t>
      </w:r>
      <w:r>
        <w:rPr>
          <w:rStyle w:val="Accentuation"/>
          <w:rFonts w:ascii="Times New Roman" w:hAnsi="Times New Roman"/>
          <w:color w:val="000000"/>
        </w:rPr>
        <w:t>Voyant Tools: Reveal Your Texts</w:t>
      </w:r>
      <w:r>
        <w:rPr>
          <w:rFonts w:ascii="Times New Roman" w:hAnsi="Times New Roman"/>
          <w:color w:val="000000"/>
        </w:rPr>
        <w:t xml:space="preserve">. In </w:t>
      </w:r>
      <w:r>
        <w:rPr>
          <w:rStyle w:val="Accentuation"/>
          <w:rFonts w:ascii="Times New Roman" w:hAnsi="Times New Roman"/>
          <w:color w:val="000000"/>
        </w:rPr>
        <w:t>Digital Humanities</w:t>
      </w:r>
      <w:r>
        <w:rPr>
          <w:rFonts w:ascii="Times New Roman" w:hAnsi="Times New Roman"/>
          <w:color w:val="000000"/>
        </w:rPr>
        <w:t xml:space="preserve"> (pp. 1–6) </w:t>
      </w:r>
    </w:p>
    <w:p w:rsidR="00FA797D" w:rsidRDefault="00963AFF">
      <w:pPr>
        <w:pStyle w:val="Corpsdetexte"/>
        <w:numPr>
          <w:ilvl w:val="0"/>
          <w:numId w:val="4"/>
        </w:numPr>
        <w:tabs>
          <w:tab w:val="left" w:pos="720"/>
        </w:tabs>
        <w:jc w:val="both"/>
        <w:rPr>
          <w:rFonts w:hint="eastAsia"/>
        </w:rPr>
      </w:pPr>
      <w:r>
        <w:rPr>
          <w:rStyle w:val="Accentuation"/>
          <w:rFonts w:ascii="Times New Roman" w:hAnsi="Times New Roman"/>
          <w:color w:val="000000"/>
        </w:rPr>
        <w:t>Alfanous</w:t>
      </w:r>
      <w:r>
        <w:rPr>
          <w:rFonts w:ascii="Times New Roman" w:hAnsi="Times New Roman"/>
          <w:color w:val="000000"/>
        </w:rPr>
        <w:t xml:space="preserve">. (n.d.). </w:t>
      </w:r>
      <w:r>
        <w:rPr>
          <w:rStyle w:val="Accentuation"/>
          <w:rFonts w:ascii="Times New Roman" w:hAnsi="Times New Roman"/>
          <w:color w:val="000000"/>
        </w:rPr>
        <w:t>Alfanous</w:t>
      </w:r>
      <w:r>
        <w:rPr>
          <w:rFonts w:ascii="Times New Roman" w:hAnsi="Times New Roman"/>
          <w:color w:val="000000"/>
        </w:rPr>
        <w:t xml:space="preserve"> [Web resource]. Retrieved August 31, 2025, from </w:t>
      </w:r>
      <w:hyperlink r:id="rId19" w:tgtFrame="_new">
        <w:r>
          <w:rPr>
            <w:rStyle w:val="Lienhypertexte"/>
            <w:rFonts w:ascii="Times New Roman" w:hAnsi="Times New Roman"/>
            <w:color w:val="000000"/>
          </w:rPr>
          <w:t>https://www.alfanous.org/ar/aya/</w:t>
        </w:r>
      </w:hyperlink>
    </w:p>
    <w:p w:rsidR="00FA797D" w:rsidRDefault="00963AFF">
      <w:pPr>
        <w:pStyle w:val="Corpsdetexte"/>
        <w:numPr>
          <w:ilvl w:val="0"/>
          <w:numId w:val="4"/>
        </w:numPr>
        <w:tabs>
          <w:tab w:val="left" w:pos="720"/>
        </w:tabs>
        <w:jc w:val="both"/>
        <w:rPr>
          <w:rFonts w:hint="eastAsia"/>
        </w:rPr>
      </w:pPr>
      <w:r>
        <w:rPr>
          <w:rStyle w:val="lev"/>
          <w:rFonts w:ascii="Times New Roman" w:hAnsi="Times New Roman"/>
          <w:b w:val="0"/>
          <w:bCs w:val="0"/>
          <w:i/>
          <w:iCs/>
          <w:color w:val="000000"/>
        </w:rPr>
        <w:t>Microsoft Power BI</w:t>
      </w:r>
      <w:r>
        <w:rPr>
          <w:rFonts w:ascii="Times New Roman" w:hAnsi="Times New Roman"/>
          <w:color w:val="000000"/>
        </w:rPr>
        <w:t xml:space="preserve">. (n.d.). </w:t>
      </w:r>
      <w:r>
        <w:rPr>
          <w:rStyle w:val="lev"/>
          <w:rFonts w:ascii="Times New Roman" w:hAnsi="Times New Roman"/>
          <w:b w:val="0"/>
          <w:bCs w:val="0"/>
          <w:i/>
          <w:iCs/>
          <w:color w:val="000000"/>
        </w:rPr>
        <w:t>Microsoft Power BI</w:t>
      </w:r>
      <w:r>
        <w:rPr>
          <w:rFonts w:ascii="Times New Roman" w:hAnsi="Times New Roman"/>
          <w:color w:val="000000"/>
        </w:rPr>
        <w:t xml:space="preserve"> [Web resource]. Retrieved August 31, 2025, from </w:t>
      </w:r>
      <w:hyperlink r:id="rId20">
        <w:r>
          <w:rPr>
            <w:rStyle w:val="Lienhypertexte"/>
            <w:rFonts w:ascii="Times New Roman" w:hAnsi="Times New Roman"/>
            <w:color w:val="000000"/>
          </w:rPr>
          <w:t>https://www.microsoft.com/en-us/power-platform/products/power-bi</w:t>
        </w:r>
      </w:hyperlink>
    </w:p>
    <w:p w:rsidR="00FA797D" w:rsidRDefault="00963AFF">
      <w:pPr>
        <w:pStyle w:val="Corpsdetexte"/>
        <w:numPr>
          <w:ilvl w:val="0"/>
          <w:numId w:val="4"/>
        </w:numPr>
        <w:tabs>
          <w:tab w:val="left" w:pos="720"/>
        </w:tabs>
        <w:jc w:val="both"/>
        <w:rPr>
          <w:rFonts w:ascii="Times New Roman" w:hAnsi="Times New Roman"/>
          <w:color w:val="000000"/>
        </w:rPr>
      </w:pPr>
      <w:r>
        <w:rPr>
          <w:rFonts w:ascii="Times New Roman" w:hAnsi="Times New Roman"/>
          <w:color w:val="000000"/>
        </w:rPr>
        <w:t>Bicknell, K., Brust, C., &amp; Settles, B. (2023). How Duolingo's AI Learns what you Need to Learn: The language-learning app tries to emulate a great human tutor. </w:t>
      </w:r>
      <w:r>
        <w:rPr>
          <w:rFonts w:ascii="Times New Roman" w:hAnsi="Times New Roman"/>
          <w:i/>
          <w:color w:val="000000"/>
        </w:rPr>
        <w:t>IEEE Spectrum</w:t>
      </w:r>
      <w:r>
        <w:rPr>
          <w:rFonts w:ascii="Times New Roman" w:hAnsi="Times New Roman"/>
          <w:color w:val="000000"/>
        </w:rPr>
        <w:t>, </w:t>
      </w:r>
      <w:r>
        <w:rPr>
          <w:rFonts w:ascii="Times New Roman" w:hAnsi="Times New Roman"/>
          <w:i/>
          <w:color w:val="000000"/>
        </w:rPr>
        <w:t>60</w:t>
      </w:r>
      <w:r>
        <w:rPr>
          <w:rFonts w:ascii="Times New Roman" w:hAnsi="Times New Roman"/>
          <w:color w:val="000000"/>
        </w:rPr>
        <w:t>(3), 28-33.</w:t>
      </w:r>
    </w:p>
    <w:p w:rsidR="00FA797D" w:rsidRDefault="00963AFF">
      <w:pPr>
        <w:pStyle w:val="Corpsdetexte"/>
        <w:numPr>
          <w:ilvl w:val="0"/>
          <w:numId w:val="4"/>
        </w:numPr>
        <w:tabs>
          <w:tab w:val="left" w:pos="720"/>
        </w:tabs>
        <w:jc w:val="both"/>
        <w:rPr>
          <w:rFonts w:ascii="Times New Roman" w:hAnsi="Times New Roman"/>
          <w:color w:val="000000"/>
        </w:rPr>
      </w:pPr>
      <w:r>
        <w:rPr>
          <w:rFonts w:ascii="Times New Roman" w:hAnsi="Times New Roman"/>
          <w:color w:val="000000"/>
        </w:rPr>
        <w:t>Abarghoui, M. A., &amp;Taki, S. (2018). Measuring the effectiveness of using" Memrise" on high school students' perceptions of learning EFL. </w:t>
      </w:r>
      <w:r>
        <w:rPr>
          <w:rFonts w:ascii="Times New Roman" w:hAnsi="Times New Roman"/>
          <w:i/>
          <w:color w:val="000000"/>
        </w:rPr>
        <w:t>Theory and Practice in Language Studies</w:t>
      </w:r>
      <w:r>
        <w:rPr>
          <w:rFonts w:ascii="Times New Roman" w:hAnsi="Times New Roman"/>
          <w:color w:val="000000"/>
        </w:rPr>
        <w:t>, </w:t>
      </w:r>
      <w:r>
        <w:rPr>
          <w:rFonts w:ascii="Times New Roman" w:hAnsi="Times New Roman"/>
          <w:i/>
          <w:color w:val="000000"/>
        </w:rPr>
        <w:t>8</w:t>
      </w:r>
      <w:r>
        <w:rPr>
          <w:rFonts w:ascii="Times New Roman" w:hAnsi="Times New Roman"/>
          <w:color w:val="000000"/>
        </w:rPr>
        <w:t>(12), 1758-1765.</w:t>
      </w:r>
    </w:p>
    <w:p w:rsidR="00FA797D" w:rsidRDefault="00963AFF">
      <w:pPr>
        <w:pStyle w:val="Corpsdetexte"/>
        <w:numPr>
          <w:ilvl w:val="0"/>
          <w:numId w:val="4"/>
        </w:numPr>
        <w:tabs>
          <w:tab w:val="left" w:pos="720"/>
        </w:tabs>
        <w:jc w:val="both"/>
        <w:rPr>
          <w:rFonts w:ascii="Times New Roman" w:hAnsi="Times New Roman"/>
          <w:color w:val="000000"/>
        </w:rPr>
      </w:pPr>
      <w:r w:rsidRPr="00D17453">
        <w:rPr>
          <w:rFonts w:ascii="Times New Roman" w:hAnsi="Times New Roman"/>
          <w:color w:val="000000"/>
          <w:lang w:val="fr-FR"/>
        </w:rPr>
        <w:lastRenderedPageBreak/>
        <w:t xml:space="preserve">Valencia, H. G., Gómez, G. D. I., Idarraga, M. A., &amp;Villaquiran, M. R. (2020). </w:t>
      </w:r>
      <w:r>
        <w:rPr>
          <w:rFonts w:ascii="Times New Roman" w:hAnsi="Times New Roman"/>
          <w:color w:val="000000"/>
        </w:rPr>
        <w:t>Integrating the virtual platform Memrise as a teaching tool for english vocabulary in foreign language students of second semester at a university. </w:t>
      </w:r>
      <w:r>
        <w:rPr>
          <w:rFonts w:ascii="Times New Roman" w:hAnsi="Times New Roman"/>
          <w:i/>
          <w:color w:val="000000"/>
        </w:rPr>
        <w:t>Latinoamericana de EstudiosEducativos</w:t>
      </w:r>
      <w:r>
        <w:rPr>
          <w:rFonts w:ascii="Times New Roman" w:hAnsi="Times New Roman"/>
          <w:color w:val="000000"/>
        </w:rPr>
        <w:t>, </w:t>
      </w:r>
      <w:r>
        <w:rPr>
          <w:rFonts w:ascii="Times New Roman" w:hAnsi="Times New Roman"/>
          <w:i/>
          <w:color w:val="000000"/>
        </w:rPr>
        <w:t>16</w:t>
      </w:r>
      <w:r>
        <w:rPr>
          <w:rFonts w:ascii="Times New Roman" w:hAnsi="Times New Roman"/>
          <w:color w:val="000000"/>
        </w:rPr>
        <w:t>(1), 259-284.</w:t>
      </w:r>
    </w:p>
    <w:p w:rsidR="00FA797D" w:rsidRDefault="00963AFF">
      <w:pPr>
        <w:pStyle w:val="Corpsdetexte"/>
        <w:numPr>
          <w:ilvl w:val="0"/>
          <w:numId w:val="4"/>
        </w:numPr>
        <w:tabs>
          <w:tab w:val="left" w:pos="720"/>
        </w:tabs>
        <w:jc w:val="both"/>
        <w:rPr>
          <w:rFonts w:ascii="Times New Roman" w:hAnsi="Times New Roman"/>
          <w:color w:val="000000"/>
        </w:rPr>
      </w:pPr>
      <w:r>
        <w:rPr>
          <w:rFonts w:ascii="Times New Roman" w:hAnsi="Times New Roman"/>
          <w:color w:val="000000"/>
        </w:rPr>
        <w:t>Zakraoui, J., Saleh, M., Al-Maadeed, S., &amp;Alja’am, J. M. (2021). Arabic machine translation: A survey with challenges and future directions. </w:t>
      </w:r>
      <w:r>
        <w:rPr>
          <w:rFonts w:ascii="Times New Roman" w:hAnsi="Times New Roman"/>
          <w:i/>
          <w:color w:val="000000"/>
        </w:rPr>
        <w:t>IEEE Access</w:t>
      </w:r>
      <w:r>
        <w:rPr>
          <w:rFonts w:ascii="Times New Roman" w:hAnsi="Times New Roman"/>
          <w:color w:val="000000"/>
        </w:rPr>
        <w:t>, </w:t>
      </w:r>
      <w:r>
        <w:rPr>
          <w:rFonts w:ascii="Times New Roman" w:hAnsi="Times New Roman"/>
          <w:i/>
          <w:color w:val="000000"/>
        </w:rPr>
        <w:t>9</w:t>
      </w:r>
      <w:r>
        <w:rPr>
          <w:rFonts w:ascii="Times New Roman" w:hAnsi="Times New Roman"/>
          <w:color w:val="000000"/>
        </w:rPr>
        <w:t>, 161445-161468.</w:t>
      </w:r>
    </w:p>
    <w:p w:rsidR="00FA797D" w:rsidRDefault="00963AFF">
      <w:pPr>
        <w:pStyle w:val="Corpsdetexte"/>
        <w:numPr>
          <w:ilvl w:val="0"/>
          <w:numId w:val="4"/>
        </w:numPr>
        <w:tabs>
          <w:tab w:val="left" w:pos="720"/>
        </w:tabs>
        <w:jc w:val="both"/>
        <w:rPr>
          <w:rFonts w:hint="eastAsia"/>
          <w:b/>
          <w:bCs/>
        </w:rPr>
      </w:pPr>
      <w:r>
        <w:rPr>
          <w:rFonts w:ascii="Times New Roman" w:hAnsi="Times New Roman"/>
          <w:color w:val="000000"/>
        </w:rPr>
        <w:t>Alqudsi, A., Omar, N., &amp; Shaker, K. (2014). Arabic machine translation: a survey. </w:t>
      </w:r>
      <w:r>
        <w:rPr>
          <w:rFonts w:ascii="Times New Roman" w:hAnsi="Times New Roman"/>
          <w:i/>
          <w:color w:val="000000"/>
        </w:rPr>
        <w:t>Artificial Intelligence Review</w:t>
      </w:r>
      <w:r>
        <w:rPr>
          <w:rFonts w:ascii="Times New Roman" w:hAnsi="Times New Roman"/>
          <w:color w:val="000000"/>
        </w:rPr>
        <w:t>, </w:t>
      </w:r>
      <w:r>
        <w:rPr>
          <w:rFonts w:ascii="Times New Roman" w:hAnsi="Times New Roman"/>
          <w:i/>
          <w:color w:val="000000"/>
        </w:rPr>
        <w:t>42</w:t>
      </w:r>
      <w:r>
        <w:rPr>
          <w:rFonts w:ascii="Times New Roman" w:hAnsi="Times New Roman"/>
          <w:color w:val="000000"/>
        </w:rPr>
        <w:t>(4), 549-572.</w:t>
      </w:r>
      <w:hyperlink r:id="rId21">
        <w:r>
          <w:rPr>
            <w:rStyle w:val="Lienhypertexte"/>
            <w:rFonts w:ascii="Times New Roman" w:hAnsi="Times New Roman"/>
            <w:color w:val="000000"/>
          </w:rPr>
          <w:t>https://doi.org/10.1007/s10462-012-9351-1</w:t>
        </w:r>
      </w:hyperlink>
    </w:p>
    <w:p w:rsidR="00FA797D" w:rsidRDefault="00963AFF">
      <w:pPr>
        <w:pStyle w:val="Corpsdetexte"/>
        <w:numPr>
          <w:ilvl w:val="0"/>
          <w:numId w:val="4"/>
        </w:numPr>
        <w:tabs>
          <w:tab w:val="left" w:pos="720"/>
        </w:tabs>
        <w:jc w:val="both"/>
        <w:rPr>
          <w:rFonts w:hint="eastAsia"/>
          <w:b/>
          <w:bCs/>
        </w:rPr>
      </w:pPr>
      <w:r>
        <w:rPr>
          <w:rFonts w:ascii="Times New Roman" w:hAnsi="Times New Roman"/>
          <w:color w:val="000000"/>
        </w:rPr>
        <w:t xml:space="preserve">Habash, N. (2010). </w:t>
      </w:r>
      <w:r>
        <w:rPr>
          <w:rStyle w:val="Accentuation"/>
          <w:rFonts w:ascii="Times New Roman" w:hAnsi="Times New Roman"/>
          <w:color w:val="000000"/>
        </w:rPr>
        <w:t>Introduction to Arabic natural language processing</w:t>
      </w:r>
      <w:r>
        <w:rPr>
          <w:rFonts w:ascii="Times New Roman" w:hAnsi="Times New Roman"/>
          <w:color w:val="000000"/>
        </w:rPr>
        <w:t>. Morgan &amp; Claypool Publishers.</w:t>
      </w:r>
    </w:p>
    <w:p w:rsidR="00FA797D" w:rsidRDefault="00963AFF">
      <w:pPr>
        <w:pStyle w:val="Corpsdetexte"/>
        <w:numPr>
          <w:ilvl w:val="0"/>
          <w:numId w:val="4"/>
        </w:numPr>
        <w:tabs>
          <w:tab w:val="left" w:pos="720"/>
        </w:tabs>
        <w:jc w:val="both"/>
        <w:rPr>
          <w:rFonts w:ascii="Times New Roman" w:hAnsi="Times New Roman"/>
          <w:color w:val="000000"/>
        </w:rPr>
      </w:pPr>
      <w:r>
        <w:rPr>
          <w:rFonts w:ascii="Times New Roman" w:hAnsi="Times New Roman"/>
          <w:color w:val="000000"/>
        </w:rPr>
        <w:t>El Kah, A., Zeroual, I., &amp;Lakhouaja, A. (2017, March). Application of Arabic language processing in language learning. In </w:t>
      </w:r>
      <w:r>
        <w:rPr>
          <w:rFonts w:ascii="Times New Roman" w:hAnsi="Times New Roman"/>
          <w:i/>
          <w:color w:val="000000"/>
        </w:rPr>
        <w:t>Proceedings of the 2nd international Conference on Big Data, Cloud and Applications</w:t>
      </w:r>
      <w:r>
        <w:rPr>
          <w:rFonts w:ascii="Times New Roman" w:hAnsi="Times New Roman"/>
          <w:color w:val="000000"/>
        </w:rPr>
        <w:t> (pp. 1-6).</w:t>
      </w:r>
    </w:p>
    <w:p w:rsidR="00FA797D" w:rsidRDefault="00963AFF">
      <w:pPr>
        <w:pStyle w:val="Corpsdetexte"/>
        <w:numPr>
          <w:ilvl w:val="0"/>
          <w:numId w:val="4"/>
        </w:numPr>
        <w:tabs>
          <w:tab w:val="left" w:pos="720"/>
        </w:tabs>
        <w:jc w:val="both"/>
        <w:rPr>
          <w:rFonts w:ascii="Times New Roman" w:hAnsi="Times New Roman"/>
          <w:color w:val="000000"/>
        </w:rPr>
      </w:pPr>
      <w:r>
        <w:rPr>
          <w:rFonts w:ascii="Times New Roman" w:hAnsi="Times New Roman"/>
          <w:color w:val="000000"/>
        </w:rPr>
        <w:t>Ray, S. K., &amp;Shaalan, K. (2016). A review and future perspectives of Arabic question answering systems. </w:t>
      </w:r>
      <w:r>
        <w:rPr>
          <w:rFonts w:ascii="Times New Roman" w:hAnsi="Times New Roman"/>
          <w:i/>
          <w:color w:val="000000"/>
        </w:rPr>
        <w:t>IEEE Transactions on Knowledge and Data Engineering</w:t>
      </w:r>
      <w:r>
        <w:rPr>
          <w:rFonts w:ascii="Times New Roman" w:hAnsi="Times New Roman"/>
          <w:color w:val="000000"/>
        </w:rPr>
        <w:t>, </w:t>
      </w:r>
      <w:r>
        <w:rPr>
          <w:rFonts w:ascii="Times New Roman" w:hAnsi="Times New Roman"/>
          <w:i/>
          <w:color w:val="000000"/>
        </w:rPr>
        <w:t>28</w:t>
      </w:r>
      <w:r>
        <w:rPr>
          <w:rFonts w:ascii="Times New Roman" w:hAnsi="Times New Roman"/>
          <w:color w:val="000000"/>
        </w:rPr>
        <w:t>(12), 3169-3190.</w:t>
      </w:r>
    </w:p>
    <w:p w:rsidR="00FA797D" w:rsidRDefault="00963AFF">
      <w:pPr>
        <w:pStyle w:val="Corpsdetexte"/>
        <w:numPr>
          <w:ilvl w:val="0"/>
          <w:numId w:val="4"/>
        </w:numPr>
        <w:tabs>
          <w:tab w:val="left" w:pos="720"/>
        </w:tabs>
        <w:jc w:val="both"/>
        <w:rPr>
          <w:rFonts w:ascii="Times New Roman" w:hAnsi="Times New Roman"/>
          <w:color w:val="000000"/>
        </w:rPr>
      </w:pPr>
      <w:r>
        <w:rPr>
          <w:rFonts w:ascii="Times New Roman" w:hAnsi="Times New Roman"/>
          <w:color w:val="000000"/>
        </w:rPr>
        <w:t>Weber-Wulff, D., Anohina-Naumeca, A.,Bjelobaba, S., Foltýnek, T., Guerrero-Dib, J., Popoola, O., ...&amp; Waddington, L. (2023). Testing of detection tools for AI-generated text. </w:t>
      </w:r>
      <w:r>
        <w:rPr>
          <w:rFonts w:ascii="Times New Roman" w:hAnsi="Times New Roman"/>
          <w:i/>
          <w:color w:val="000000"/>
        </w:rPr>
        <w:t>International Journal for Educational Integrity</w:t>
      </w:r>
      <w:r>
        <w:rPr>
          <w:rFonts w:ascii="Times New Roman" w:hAnsi="Times New Roman"/>
          <w:color w:val="000000"/>
        </w:rPr>
        <w:t>, </w:t>
      </w:r>
      <w:r>
        <w:rPr>
          <w:rFonts w:ascii="Times New Roman" w:hAnsi="Times New Roman"/>
          <w:i/>
          <w:color w:val="000000"/>
        </w:rPr>
        <w:t>19</w:t>
      </w:r>
      <w:r>
        <w:rPr>
          <w:rFonts w:ascii="Times New Roman" w:hAnsi="Times New Roman"/>
          <w:color w:val="000000"/>
        </w:rPr>
        <w:t>(1), 1-39.</w:t>
      </w:r>
    </w:p>
    <w:p w:rsidR="00FA797D" w:rsidRDefault="00963AFF">
      <w:pPr>
        <w:pStyle w:val="Corpsdetexte"/>
        <w:numPr>
          <w:ilvl w:val="0"/>
          <w:numId w:val="4"/>
        </w:numPr>
        <w:tabs>
          <w:tab w:val="left" w:pos="720"/>
        </w:tabs>
        <w:jc w:val="both"/>
        <w:rPr>
          <w:rFonts w:ascii="Times New Roman" w:hAnsi="Times New Roman"/>
          <w:color w:val="000000"/>
        </w:rPr>
      </w:pPr>
      <w:r>
        <w:rPr>
          <w:rFonts w:ascii="Times New Roman" w:hAnsi="Times New Roman"/>
          <w:color w:val="000000"/>
        </w:rPr>
        <w:t>Liang, W., Yuksekgonul, M., Mao, Y., Wu, E., &amp;Zou, J. (2023). GPT detectors are biased against non-native English writers. </w:t>
      </w:r>
      <w:r>
        <w:rPr>
          <w:rFonts w:ascii="Times New Roman" w:hAnsi="Times New Roman"/>
          <w:i/>
          <w:color w:val="000000"/>
        </w:rPr>
        <w:t>Patterns</w:t>
      </w:r>
      <w:r>
        <w:rPr>
          <w:rFonts w:ascii="Times New Roman" w:hAnsi="Times New Roman"/>
          <w:color w:val="000000"/>
        </w:rPr>
        <w:t>, </w:t>
      </w:r>
      <w:r>
        <w:rPr>
          <w:rFonts w:ascii="Times New Roman" w:hAnsi="Times New Roman"/>
          <w:i/>
          <w:color w:val="000000"/>
        </w:rPr>
        <w:t>4</w:t>
      </w:r>
      <w:r>
        <w:rPr>
          <w:rFonts w:ascii="Times New Roman" w:hAnsi="Times New Roman"/>
          <w:color w:val="000000"/>
        </w:rPr>
        <w:t>(7).</w:t>
      </w:r>
    </w:p>
    <w:p w:rsidR="00FA797D" w:rsidRDefault="00963AFF">
      <w:pPr>
        <w:pStyle w:val="Corpsdetexte"/>
        <w:numPr>
          <w:ilvl w:val="0"/>
          <w:numId w:val="4"/>
        </w:numPr>
        <w:tabs>
          <w:tab w:val="left" w:pos="720"/>
        </w:tabs>
        <w:jc w:val="both"/>
        <w:rPr>
          <w:rFonts w:ascii="Times New Roman" w:hAnsi="Times New Roman"/>
          <w:color w:val="000000"/>
        </w:rPr>
      </w:pPr>
      <w:r>
        <w:rPr>
          <w:rFonts w:ascii="Times New Roman" w:hAnsi="Times New Roman"/>
          <w:color w:val="000000"/>
        </w:rPr>
        <w:t>Peterson, C., &amp;Deschênes, M.-C. (2025). AI Governance in Academia: Guidelines for Generative AI. </w:t>
      </w:r>
      <w:r>
        <w:rPr>
          <w:rFonts w:ascii="Times New Roman" w:hAnsi="Times New Roman"/>
          <w:i/>
          <w:color w:val="000000"/>
        </w:rPr>
        <w:t>The International FLAIRS Conference Proceedings</w:t>
      </w:r>
      <w:r>
        <w:rPr>
          <w:rFonts w:ascii="Times New Roman" w:hAnsi="Times New Roman"/>
          <w:color w:val="000000"/>
        </w:rPr>
        <w:t>, </w:t>
      </w:r>
      <w:r>
        <w:rPr>
          <w:rFonts w:ascii="Times New Roman" w:hAnsi="Times New Roman"/>
          <w:i/>
          <w:color w:val="000000"/>
        </w:rPr>
        <w:t>38</w:t>
      </w:r>
      <w:r>
        <w:rPr>
          <w:rFonts w:ascii="Times New Roman" w:hAnsi="Times New Roman"/>
          <w:color w:val="000000"/>
        </w:rPr>
        <w:t xml:space="preserve">(1). </w:t>
      </w:r>
      <w:hyperlink r:id="rId22">
        <w:r>
          <w:rPr>
            <w:rStyle w:val="Lienhypertexte"/>
            <w:rFonts w:ascii="Times New Roman" w:hAnsi="Times New Roman"/>
            <w:color w:val="000000"/>
          </w:rPr>
          <w:t>https://doi.org/10.32473/flairs.38.1.138855</w:t>
        </w:r>
      </w:hyperlink>
    </w:p>
    <w:p w:rsidR="00FA797D" w:rsidRDefault="00963AFF">
      <w:pPr>
        <w:pStyle w:val="Corpsdetexte"/>
        <w:numPr>
          <w:ilvl w:val="0"/>
          <w:numId w:val="4"/>
        </w:numPr>
        <w:tabs>
          <w:tab w:val="left" w:pos="720"/>
        </w:tabs>
        <w:rPr>
          <w:rFonts w:ascii="Times New Roman" w:hAnsi="Times New Roman"/>
          <w:color w:val="000000"/>
        </w:rPr>
      </w:pPr>
      <w:r>
        <w:rPr>
          <w:rFonts w:ascii="Times New Roman" w:hAnsi="Times New Roman"/>
          <w:color w:val="000000"/>
        </w:rPr>
        <w:t>Abdallah, M., &amp; Salah, M. (2024). Artificial Intelligence and Intellectual properties: legal and ethical considerations. </w:t>
      </w:r>
      <w:r>
        <w:rPr>
          <w:rFonts w:ascii="Times New Roman" w:hAnsi="Times New Roman"/>
          <w:i/>
          <w:color w:val="000000"/>
        </w:rPr>
        <w:t>International Journal of Intelligent Systems and Applications in Engineering</w:t>
      </w:r>
      <w:r>
        <w:rPr>
          <w:rFonts w:ascii="Times New Roman" w:hAnsi="Times New Roman"/>
          <w:color w:val="000000"/>
        </w:rPr>
        <w:t>, </w:t>
      </w:r>
      <w:r>
        <w:rPr>
          <w:rFonts w:ascii="Times New Roman" w:hAnsi="Times New Roman"/>
          <w:i/>
          <w:color w:val="000000"/>
        </w:rPr>
        <w:t>12</w:t>
      </w:r>
      <w:r>
        <w:rPr>
          <w:rFonts w:ascii="Times New Roman" w:hAnsi="Times New Roman"/>
          <w:color w:val="000000"/>
        </w:rPr>
        <w:t xml:space="preserve">(1), 368-376. </w:t>
      </w:r>
    </w:p>
    <w:p w:rsidR="00FA797D" w:rsidRDefault="00963AFF">
      <w:pPr>
        <w:pStyle w:val="Corpsdetexte"/>
        <w:numPr>
          <w:ilvl w:val="0"/>
          <w:numId w:val="4"/>
        </w:numPr>
        <w:tabs>
          <w:tab w:val="left" w:pos="720"/>
        </w:tabs>
        <w:rPr>
          <w:rFonts w:ascii="Times New Roman" w:hAnsi="Times New Roman"/>
          <w:color w:val="000000"/>
        </w:rPr>
      </w:pPr>
      <w:r>
        <w:rPr>
          <w:rFonts w:ascii="Times New Roman" w:hAnsi="Times New Roman"/>
          <w:color w:val="000000"/>
        </w:rPr>
        <w:t xml:space="preserve">Wen, H. (2024). </w:t>
      </w:r>
      <w:r>
        <w:rPr>
          <w:rStyle w:val="Accentuation"/>
          <w:rFonts w:ascii="Times New Roman" w:hAnsi="Times New Roman"/>
          <w:color w:val="000000"/>
        </w:rPr>
        <w:t>Legal and Ethical Implications of AI-Generated Content in Intellectual Property Law</w:t>
      </w:r>
      <w:r>
        <w:rPr>
          <w:rFonts w:ascii="Times New Roman" w:hAnsi="Times New Roman"/>
          <w:color w:val="000000"/>
        </w:rPr>
        <w:t xml:space="preserve">. </w:t>
      </w:r>
      <w:r>
        <w:rPr>
          <w:rStyle w:val="Accentuation"/>
          <w:rFonts w:ascii="Times New Roman" w:hAnsi="Times New Roman"/>
          <w:color w:val="000000"/>
        </w:rPr>
        <w:t>Clausius Press, 3(8),</w:t>
      </w:r>
      <w:r>
        <w:rPr>
          <w:rFonts w:ascii="Times New Roman" w:hAnsi="Times New Roman"/>
          <w:color w:val="000000"/>
        </w:rPr>
        <w:t xml:space="preserve">. https://doi.org/10.23977/law.2024.030802 </w:t>
      </w:r>
    </w:p>
    <w:p w:rsidR="00FA797D" w:rsidRDefault="00963AFF">
      <w:pPr>
        <w:pStyle w:val="Corpsdetexte"/>
        <w:numPr>
          <w:ilvl w:val="0"/>
          <w:numId w:val="4"/>
        </w:numPr>
        <w:tabs>
          <w:tab w:val="left" w:pos="720"/>
        </w:tabs>
        <w:rPr>
          <w:rFonts w:hint="eastAsia"/>
        </w:rPr>
      </w:pPr>
      <w:r>
        <w:rPr>
          <w:rFonts w:ascii="Times New Roman" w:hAnsi="Times New Roman"/>
          <w:color w:val="000000"/>
        </w:rPr>
        <w:t>Corrêa, N. K., Galvão, C., Santos, J. W., Del Pino, C., Pinto, E. P., Barbosa, C.  de Oliveira, N. (2023). Worldwide AI ethics: A review of 200 guidelines and recommendations for AI governance. </w:t>
      </w:r>
      <w:r>
        <w:rPr>
          <w:rFonts w:ascii="Times New Roman" w:hAnsi="Times New Roman"/>
          <w:i/>
          <w:color w:val="000000"/>
        </w:rPr>
        <w:t>Patterns</w:t>
      </w:r>
      <w:r>
        <w:rPr>
          <w:rFonts w:ascii="Times New Roman" w:hAnsi="Times New Roman"/>
          <w:color w:val="000000"/>
        </w:rPr>
        <w:t>, </w:t>
      </w:r>
      <w:r>
        <w:rPr>
          <w:rFonts w:ascii="Times New Roman" w:hAnsi="Times New Roman"/>
          <w:i/>
          <w:color w:val="000000"/>
        </w:rPr>
        <w:t>4</w:t>
      </w:r>
      <w:r>
        <w:rPr>
          <w:rFonts w:ascii="Times New Roman" w:hAnsi="Times New Roman"/>
          <w:color w:val="000000"/>
        </w:rPr>
        <w:t xml:space="preserve">(10). </w:t>
      </w:r>
      <w:r>
        <w:rPr>
          <w:rStyle w:val="Accentuation"/>
          <w:rFonts w:ascii="Times New Roman" w:hAnsi="Times New Roman"/>
          <w:color w:val="000000"/>
        </w:rPr>
        <w:t>arXiv</w:t>
      </w:r>
      <w:r>
        <w:rPr>
          <w:rFonts w:ascii="Times New Roman" w:hAnsi="Times New Roman"/>
          <w:color w:val="000000"/>
        </w:rPr>
        <w:t xml:space="preserve">. https://doi.org/10.48550/arXiv.2206.11922 </w:t>
      </w:r>
    </w:p>
    <w:p w:rsidR="00FA797D" w:rsidRDefault="00963AFF">
      <w:pPr>
        <w:pStyle w:val="Corpsdetexte"/>
        <w:numPr>
          <w:ilvl w:val="0"/>
          <w:numId w:val="4"/>
        </w:numPr>
        <w:tabs>
          <w:tab w:val="left" w:pos="720"/>
        </w:tabs>
        <w:rPr>
          <w:rFonts w:hint="eastAsia"/>
        </w:rPr>
      </w:pPr>
      <w:r>
        <w:rPr>
          <w:rFonts w:ascii="Times New Roman" w:hAnsi="Times New Roman"/>
          <w:color w:val="000000"/>
        </w:rPr>
        <w:t xml:space="preserve">Korobenko, D., Nikiforova, A.,  Sharma, R. (2024). Towards a Privacy and Security-Aware Framework for Ethical AI: Guiding the Development and Assessment of AI Systems. n Proceedings of the 25th Annual International Conference on Digital Government Research . </w:t>
      </w:r>
      <w:r>
        <w:rPr>
          <w:rStyle w:val="Accentuation"/>
          <w:rFonts w:ascii="Times New Roman" w:hAnsi="Times New Roman"/>
          <w:color w:val="000000"/>
        </w:rPr>
        <w:t>arXiv</w:t>
      </w:r>
      <w:r>
        <w:rPr>
          <w:rFonts w:ascii="Times New Roman" w:hAnsi="Times New Roman"/>
          <w:color w:val="000000"/>
        </w:rPr>
        <w:t xml:space="preserve">. </w:t>
      </w:r>
      <w:hyperlink r:id="rId23">
        <w:r>
          <w:rPr>
            <w:rStyle w:val="Lienhypertexte"/>
            <w:rFonts w:ascii="Times New Roman" w:hAnsi="Times New Roman"/>
            <w:color w:val="000000"/>
          </w:rPr>
          <w:t>https://doi.org/10.48550/arXiv.2403.08624</w:t>
        </w:r>
      </w:hyperlink>
    </w:p>
    <w:sectPr w:rsidR="00FA797D" w:rsidSect="001C0C1A">
      <w:headerReference w:type="default" r:id="rId24"/>
      <w:footerReference w:type="default" r:id="rId25"/>
      <w:footerReference w:type="first" r:id="rId26"/>
      <w:pgSz w:w="12240" w:h="15840"/>
      <w:pgMar w:top="1134" w:right="1134" w:bottom="1693" w:left="1134" w:header="0" w:footer="1134" w:gutter="0"/>
      <w:cols w:space="720"/>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7DF" w:rsidRDefault="008B17DF">
      <w:pPr>
        <w:rPr>
          <w:rFonts w:hint="eastAsia"/>
        </w:rPr>
      </w:pPr>
      <w:r>
        <w:separator/>
      </w:r>
    </w:p>
  </w:endnote>
  <w:endnote w:type="continuationSeparator" w:id="1">
    <w:p w:rsidR="008B17DF" w:rsidRDefault="008B17DF">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97D" w:rsidRDefault="001C0C1A">
    <w:pPr>
      <w:pStyle w:val="Pieddepage"/>
      <w:jc w:val="center"/>
      <w:rPr>
        <w:rFonts w:hint="eastAsia"/>
      </w:rPr>
    </w:pPr>
    <w:r>
      <w:fldChar w:fldCharType="begin"/>
    </w:r>
    <w:r w:rsidR="00963AFF">
      <w:instrText xml:space="preserve"> PAGE </w:instrText>
    </w:r>
    <w:r>
      <w:fldChar w:fldCharType="separate"/>
    </w:r>
    <w:r w:rsidR="0025791C">
      <w:rPr>
        <w:noProof/>
      </w:rPr>
      <w:t>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1" w:name="PageNumWizard_FOOTER_Default_Page_Style5"/>
  <w:p w:rsidR="00FA797D" w:rsidRDefault="001C0C1A">
    <w:pPr>
      <w:pStyle w:val="Pieddepage"/>
      <w:jc w:val="center"/>
      <w:rPr>
        <w:rFonts w:hint="eastAsia"/>
      </w:rPr>
    </w:pPr>
    <w:r>
      <w:fldChar w:fldCharType="begin"/>
    </w:r>
    <w:r w:rsidR="00963AFF">
      <w:instrText xml:space="preserve"> PAGE </w:instrText>
    </w:r>
    <w:r>
      <w:fldChar w:fldCharType="separate"/>
    </w:r>
    <w:r w:rsidR="00963AFF">
      <w:t>10</w:t>
    </w:r>
    <w:r>
      <w:fldChar w:fldCharType="end"/>
    </w:r>
    <w:bookmarkEnd w:id="1"/>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7DF" w:rsidRDefault="008B17DF">
      <w:pPr>
        <w:rPr>
          <w:rFonts w:hint="eastAsia"/>
        </w:rPr>
      </w:pPr>
      <w:r>
        <w:separator/>
      </w:r>
    </w:p>
  </w:footnote>
  <w:footnote w:type="continuationSeparator" w:id="1">
    <w:p w:rsidR="008B17DF" w:rsidRDefault="008B17DF">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A5" w:rsidRDefault="001819A5" w:rsidP="001819A5">
    <w:pPr>
      <w:pStyle w:val="En-tte"/>
      <w:jc w:val="center"/>
      <w:rPr>
        <w:rFonts w:hint="eastAsia"/>
      </w:rPr>
    </w:pPr>
    <w:r>
      <w:rPr>
        <w:noProof/>
        <w:szCs w:val="28"/>
        <w:rtl/>
        <w:lang w:val="fr-FR" w:eastAsia="fr-FR" w:bidi="ar-SA"/>
      </w:rPr>
      <w:drawing>
        <wp:inline distT="0" distB="0" distL="0" distR="0">
          <wp:extent cx="719014" cy="680769"/>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archive\1.pn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19014" cy="68076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D0945"/>
    <w:multiLevelType w:val="multilevel"/>
    <w:tmpl w:val="B3C042B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nsid w:val="388806AD"/>
    <w:multiLevelType w:val="multilevel"/>
    <w:tmpl w:val="ACAE1C30"/>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469A323C"/>
    <w:multiLevelType w:val="multilevel"/>
    <w:tmpl w:val="C9F2DC4A"/>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87F69FF"/>
    <w:multiLevelType w:val="multilevel"/>
    <w:tmpl w:val="5BF098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5E720123"/>
    <w:multiLevelType w:val="multilevel"/>
    <w:tmpl w:val="7FD0DF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nsid w:val="6734048F"/>
    <w:multiLevelType w:val="multilevel"/>
    <w:tmpl w:val="06B83BF4"/>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6DAF28F7"/>
    <w:multiLevelType w:val="multilevel"/>
    <w:tmpl w:val="892CED66"/>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788B34EA"/>
    <w:multiLevelType w:val="multilevel"/>
    <w:tmpl w:val="89EE073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8">
    <w:nsid w:val="7B8575A4"/>
    <w:multiLevelType w:val="multilevel"/>
    <w:tmpl w:val="CA222340"/>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7D8F34BB"/>
    <w:multiLevelType w:val="multilevel"/>
    <w:tmpl w:val="3AF66EF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num w:numId="1">
    <w:abstractNumId w:val="7"/>
  </w:num>
  <w:num w:numId="2">
    <w:abstractNumId w:val="9"/>
  </w:num>
  <w:num w:numId="3">
    <w:abstractNumId w:val="0"/>
  </w:num>
  <w:num w:numId="4">
    <w:abstractNumId w:val="1"/>
  </w:num>
  <w:num w:numId="5">
    <w:abstractNumId w:val="5"/>
  </w:num>
  <w:num w:numId="6">
    <w:abstractNumId w:val="2"/>
  </w:num>
  <w:num w:numId="7">
    <w:abstractNumId w:val="4"/>
  </w:num>
  <w:num w:numId="8">
    <w:abstractNumId w:val="6"/>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0"/>
  <w:characterSpacingControl w:val="doNotCompress"/>
  <w:footnotePr>
    <w:footnote w:id="0"/>
    <w:footnote w:id="1"/>
  </w:footnotePr>
  <w:endnotePr>
    <w:endnote w:id="0"/>
    <w:endnote w:id="1"/>
  </w:endnotePr>
  <w:compat>
    <w:doNotBreakWrappedTables/>
    <w:useFELayout/>
  </w:compat>
  <w:rsids>
    <w:rsidRoot w:val="00FA797D"/>
    <w:rsid w:val="00174036"/>
    <w:rsid w:val="001819A5"/>
    <w:rsid w:val="001C0C1A"/>
    <w:rsid w:val="0025791C"/>
    <w:rsid w:val="008B17DF"/>
    <w:rsid w:val="00963AFF"/>
    <w:rsid w:val="00D17453"/>
    <w:rsid w:val="00FA797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1A"/>
    <w:pPr>
      <w:overflowPunct w:val="0"/>
    </w:pPr>
  </w:style>
  <w:style w:type="paragraph" w:styleId="Titre2">
    <w:name w:val="heading 2"/>
    <w:basedOn w:val="Heading"/>
    <w:next w:val="Corpsdetexte"/>
    <w:qFormat/>
    <w:rsid w:val="001C0C1A"/>
    <w:pPr>
      <w:spacing w:before="200"/>
      <w:outlineLvl w:val="1"/>
    </w:pPr>
    <w:rPr>
      <w:rFonts w:ascii="Liberation Serif" w:eastAsia="NSimSun" w:hAnsi="Liberation Serif"/>
      <w:b/>
      <w:bCs/>
      <w:sz w:val="36"/>
      <w:szCs w:val="36"/>
    </w:rPr>
  </w:style>
  <w:style w:type="paragraph" w:styleId="Titre3">
    <w:name w:val="heading 3"/>
    <w:basedOn w:val="Heading"/>
    <w:next w:val="Corpsdetexte"/>
    <w:qFormat/>
    <w:rsid w:val="001C0C1A"/>
    <w:pPr>
      <w:spacing w:before="140"/>
      <w:outlineLvl w:val="2"/>
    </w:pPr>
    <w:rPr>
      <w:rFonts w:ascii="Liberation Serif" w:eastAsia="NSimSun" w:hAnsi="Liberation Serif"/>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ulletsuser">
    <w:name w:val="Bullets (user)"/>
    <w:qFormat/>
    <w:rsid w:val="001C0C1A"/>
    <w:rPr>
      <w:rFonts w:ascii="OpenSymbol" w:eastAsia="OpenSymbol" w:hAnsi="OpenSymbol" w:cs="OpenSymbol"/>
    </w:rPr>
  </w:style>
  <w:style w:type="character" w:styleId="Accentuation">
    <w:name w:val="Emphasis"/>
    <w:uiPriority w:val="20"/>
    <w:qFormat/>
    <w:rsid w:val="001C0C1A"/>
    <w:rPr>
      <w:i/>
      <w:iCs/>
    </w:rPr>
  </w:style>
  <w:style w:type="character" w:styleId="Lienhypertexte">
    <w:name w:val="Hyperlink"/>
    <w:rsid w:val="001C0C1A"/>
    <w:rPr>
      <w:color w:val="000080"/>
      <w:u w:val="single"/>
    </w:rPr>
  </w:style>
  <w:style w:type="character" w:styleId="lev">
    <w:name w:val="Strong"/>
    <w:qFormat/>
    <w:rsid w:val="001C0C1A"/>
    <w:rPr>
      <w:b/>
      <w:bCs/>
    </w:rPr>
  </w:style>
  <w:style w:type="character" w:styleId="Lienhypertextesuivivisit">
    <w:name w:val="FollowedHyperlink"/>
    <w:rsid w:val="001C0C1A"/>
    <w:rPr>
      <w:color w:val="800000"/>
      <w:u w:val="single"/>
    </w:rPr>
  </w:style>
  <w:style w:type="character" w:customStyle="1" w:styleId="NumberingSymbols">
    <w:name w:val="Numbering Symbols"/>
    <w:qFormat/>
    <w:rsid w:val="001C0C1A"/>
  </w:style>
  <w:style w:type="paragraph" w:customStyle="1" w:styleId="Heading">
    <w:name w:val="Heading"/>
    <w:basedOn w:val="Normal"/>
    <w:next w:val="Corpsdetexte"/>
    <w:qFormat/>
    <w:rsid w:val="001C0C1A"/>
    <w:pPr>
      <w:keepNext/>
      <w:spacing w:before="240" w:after="120"/>
    </w:pPr>
    <w:rPr>
      <w:rFonts w:ascii="Liberation Sans" w:eastAsia="Microsoft YaHei" w:hAnsi="Liberation Sans"/>
      <w:sz w:val="28"/>
      <w:szCs w:val="28"/>
    </w:rPr>
  </w:style>
  <w:style w:type="paragraph" w:styleId="Corpsdetexte">
    <w:name w:val="Body Text"/>
    <w:basedOn w:val="Normal"/>
    <w:rsid w:val="001C0C1A"/>
    <w:pPr>
      <w:spacing w:after="140" w:line="276" w:lineRule="auto"/>
    </w:pPr>
  </w:style>
  <w:style w:type="paragraph" w:styleId="Liste">
    <w:name w:val="List"/>
    <w:basedOn w:val="Corpsdetexte"/>
    <w:rsid w:val="001C0C1A"/>
  </w:style>
  <w:style w:type="paragraph" w:styleId="Lgende">
    <w:name w:val="caption"/>
    <w:basedOn w:val="Normal"/>
    <w:qFormat/>
    <w:rsid w:val="001C0C1A"/>
    <w:pPr>
      <w:suppressLineNumbers/>
      <w:spacing w:before="120" w:after="120"/>
    </w:pPr>
    <w:rPr>
      <w:i/>
      <w:iCs/>
    </w:rPr>
  </w:style>
  <w:style w:type="paragraph" w:customStyle="1" w:styleId="Index">
    <w:name w:val="Index"/>
    <w:basedOn w:val="Normal"/>
    <w:qFormat/>
    <w:rsid w:val="001C0C1A"/>
    <w:pPr>
      <w:suppressLineNumbers/>
    </w:pPr>
  </w:style>
  <w:style w:type="paragraph" w:customStyle="1" w:styleId="HorizontalLine">
    <w:name w:val="Horizontal Line"/>
    <w:basedOn w:val="Normal"/>
    <w:next w:val="Corpsdetexte"/>
    <w:qFormat/>
    <w:rsid w:val="001C0C1A"/>
    <w:pPr>
      <w:suppressLineNumbers/>
      <w:pBdr>
        <w:bottom w:val="double" w:sz="2" w:space="0" w:color="808080"/>
      </w:pBdr>
      <w:spacing w:after="283"/>
    </w:pPr>
    <w:rPr>
      <w:sz w:val="12"/>
      <w:szCs w:val="12"/>
    </w:rPr>
  </w:style>
  <w:style w:type="paragraph" w:customStyle="1" w:styleId="TITLELTTitel">
    <w:name w:val="TITLE~LT~Titel"/>
    <w:qFormat/>
    <w:rsid w:val="001C0C1A"/>
    <w:pPr>
      <w:overflowPunct w:val="0"/>
      <w:spacing w:line="0" w:lineRule="atLeast"/>
    </w:pPr>
    <w:rPr>
      <w:rFonts w:ascii="Arial" w:eastAsia="Tahoma" w:hAnsi="Arial"/>
      <w:color w:val="000000"/>
      <w:sz w:val="28"/>
    </w:rPr>
  </w:style>
  <w:style w:type="paragraph" w:customStyle="1" w:styleId="DefaultDrawingStyle">
    <w:name w:val="Default Drawing Style"/>
    <w:qFormat/>
    <w:rsid w:val="001C0C1A"/>
    <w:pPr>
      <w:overflowPunct w:val="0"/>
      <w:spacing w:line="200" w:lineRule="atLeast"/>
    </w:pPr>
    <w:rPr>
      <w:rFonts w:ascii="Arial" w:eastAsia="Tahoma" w:hAnsi="Arial"/>
      <w:sz w:val="36"/>
    </w:rPr>
  </w:style>
  <w:style w:type="paragraph" w:customStyle="1" w:styleId="HeaderandFooter">
    <w:name w:val="Header and Footer"/>
    <w:basedOn w:val="Normal"/>
    <w:qFormat/>
    <w:rsid w:val="001C0C1A"/>
    <w:pPr>
      <w:suppressLineNumbers/>
      <w:tabs>
        <w:tab w:val="center" w:pos="4986"/>
        <w:tab w:val="right" w:pos="9972"/>
      </w:tabs>
    </w:pPr>
  </w:style>
  <w:style w:type="paragraph" w:styleId="Pieddepage">
    <w:name w:val="footer"/>
    <w:basedOn w:val="HeaderandFooter"/>
    <w:rsid w:val="001C0C1A"/>
  </w:style>
  <w:style w:type="character" w:customStyle="1" w:styleId="longtext1">
    <w:name w:val="long_text1"/>
    <w:rsid w:val="001819A5"/>
    <w:rPr>
      <w:sz w:val="20"/>
      <w:szCs w:val="20"/>
    </w:rPr>
  </w:style>
  <w:style w:type="paragraph" w:styleId="En-tte">
    <w:name w:val="header"/>
    <w:basedOn w:val="Normal"/>
    <w:link w:val="En-tteCar"/>
    <w:uiPriority w:val="99"/>
    <w:unhideWhenUsed/>
    <w:rsid w:val="001819A5"/>
    <w:pPr>
      <w:tabs>
        <w:tab w:val="center" w:pos="4536"/>
        <w:tab w:val="right" w:pos="9072"/>
      </w:tabs>
    </w:pPr>
    <w:rPr>
      <w:rFonts w:cs="Mangal"/>
      <w:szCs w:val="21"/>
    </w:rPr>
  </w:style>
  <w:style w:type="character" w:customStyle="1" w:styleId="En-tteCar">
    <w:name w:val="En-tête Car"/>
    <w:basedOn w:val="Policepardfaut"/>
    <w:link w:val="En-tte"/>
    <w:uiPriority w:val="99"/>
    <w:rsid w:val="001819A5"/>
    <w:rPr>
      <w:rFonts w:cs="Mangal"/>
      <w:szCs w:val="21"/>
    </w:rPr>
  </w:style>
  <w:style w:type="paragraph" w:styleId="Textedebulles">
    <w:name w:val="Balloon Text"/>
    <w:basedOn w:val="Normal"/>
    <w:link w:val="TextedebullesCar"/>
    <w:uiPriority w:val="99"/>
    <w:semiHidden/>
    <w:unhideWhenUsed/>
    <w:rsid w:val="0025791C"/>
    <w:rPr>
      <w:rFonts w:ascii="Tahoma" w:hAnsi="Tahoma" w:cs="Mangal"/>
      <w:sz w:val="16"/>
      <w:szCs w:val="14"/>
    </w:rPr>
  </w:style>
  <w:style w:type="character" w:customStyle="1" w:styleId="TextedebullesCar">
    <w:name w:val="Texte de bulles Car"/>
    <w:basedOn w:val="Policepardfaut"/>
    <w:link w:val="Textedebulles"/>
    <w:uiPriority w:val="99"/>
    <w:semiHidden/>
    <w:rsid w:val="0025791C"/>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r.saadi@univ-skikda.dz" TargetMode="External"/><Relationship Id="rId13" Type="http://schemas.openxmlformats.org/officeDocument/2006/relationships/hyperlink" Target="https://www.linguee.com/" TargetMode="External"/><Relationship Id="rId18" Type="http://schemas.openxmlformats.org/officeDocument/2006/relationships/hyperlink" Target="https://voyant-tools.org/"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doi.org/10.1007/s10462-012-9351-1" TargetMode="External"/><Relationship Id="rId7" Type="http://schemas.openxmlformats.org/officeDocument/2006/relationships/hyperlink" Target="mailto:hayet.saadi@ensia.edu.dz" TargetMode="External"/><Relationship Id="rId12" Type="http://schemas.openxmlformats.org/officeDocument/2006/relationships/hyperlink" Target="https://www.reverso.net/" TargetMode="External"/><Relationship Id="rId17" Type="http://schemas.openxmlformats.org/officeDocument/2006/relationships/hyperlink" Target="https://doi.org/10.1038/s42256-019-0088-2"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doi.org/10.1016/j.ijinfomgt.2019.08.002" TargetMode="External"/><Relationship Id="rId20" Type="http://schemas.openxmlformats.org/officeDocument/2006/relationships/hyperlink" Target="https://www.microsoft.com/en-us/power-platform/products/power-b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crosoft.com/translator"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quillbot.com/ai-content-detector" TargetMode="External"/><Relationship Id="rId23" Type="http://schemas.openxmlformats.org/officeDocument/2006/relationships/hyperlink" Target="https://doi.org/10.48550/arXiv.2403.08624" TargetMode="External"/><Relationship Id="rId28" Type="http://schemas.openxmlformats.org/officeDocument/2006/relationships/theme" Target="theme/theme1.xml"/><Relationship Id="rId10" Type="http://schemas.openxmlformats.org/officeDocument/2006/relationships/hyperlink" Target="https://www.deepl.com/" TargetMode="External"/><Relationship Id="rId19" Type="http://schemas.openxmlformats.org/officeDocument/2006/relationships/hyperlink" Target="https://www.alfanous.org/ar/aya/" TargetMode="External"/><Relationship Id="rId4" Type="http://schemas.openxmlformats.org/officeDocument/2006/relationships/webSettings" Target="webSettings.xml"/><Relationship Id="rId9" Type="http://schemas.openxmlformats.org/officeDocument/2006/relationships/hyperlink" Target="https://translate.google.com/" TargetMode="External"/><Relationship Id="rId14" Type="http://schemas.openxmlformats.org/officeDocument/2006/relationships/hyperlink" Target="https://isgen.ai/fr" TargetMode="External"/><Relationship Id="rId22" Type="http://schemas.openxmlformats.org/officeDocument/2006/relationships/hyperlink" Target="https://doi.org/10.32473/flairs.38.1.138855"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9</Pages>
  <Words>4024</Words>
  <Characters>22136</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4</cp:revision>
  <dcterms:created xsi:type="dcterms:W3CDTF">2025-10-08T22:56:00Z</dcterms:created>
  <dcterms:modified xsi:type="dcterms:W3CDTF">2025-11-01T13:17:00Z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2025-09-29T21:58:48Z</dcterms:created>
  <dc:creator/>
  <dc:description/>
  <dc:language>en-US</dc:language>
  <cp:lastModifiedBy/>
  <cp:lastPrinted>2025-10-07T17:28:56Z</cp:lastPrinted>
  <dcterms:modified xsi:type="dcterms:W3CDTF">2025-10-07T17:28:50Z</dcterms:modified>
  <cp:revision>165</cp:revision>
  <dc:subject/>
  <dc:title/>
</cp:coreProperties>
</file>